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28300" w14:textId="24D6C1F3" w:rsidR="00CB778B" w:rsidRPr="00B61F41" w:rsidRDefault="00FD6544" w:rsidP="00FD6544">
      <w:pPr>
        <w:jc w:val="center"/>
        <w:rPr>
          <w:rFonts w:cstheme="minorHAnsi"/>
          <w:b/>
          <w:bCs/>
          <w:szCs w:val="22"/>
          <w:u w:val="single"/>
        </w:rPr>
      </w:pPr>
      <w:r w:rsidRPr="00B61F41">
        <w:rPr>
          <w:rFonts w:cstheme="minorHAnsi"/>
          <w:b/>
          <w:bCs/>
          <w:szCs w:val="22"/>
          <w:u w:val="single"/>
        </w:rPr>
        <w:t xml:space="preserve">Call for </w:t>
      </w:r>
      <w:r w:rsidR="00812DD4" w:rsidRPr="00B61F41">
        <w:rPr>
          <w:rFonts w:cstheme="minorHAnsi"/>
          <w:b/>
          <w:bCs/>
          <w:szCs w:val="22"/>
          <w:u w:val="single"/>
        </w:rPr>
        <w:t>Grant Applications (CGAs)</w:t>
      </w:r>
    </w:p>
    <w:p w14:paraId="27A9BB08" w14:textId="514F3110" w:rsidR="006A6FD7" w:rsidRPr="00B61F41" w:rsidRDefault="009D0FCE" w:rsidP="00FD6544">
      <w:pPr>
        <w:jc w:val="center"/>
        <w:rPr>
          <w:rFonts w:cstheme="minorHAnsi"/>
          <w:b/>
          <w:bCs/>
          <w:szCs w:val="22"/>
          <w:u w:val="single"/>
        </w:rPr>
      </w:pPr>
      <w:r w:rsidRPr="00B61F41">
        <w:rPr>
          <w:rFonts w:cstheme="minorHAnsi"/>
          <w:b/>
          <w:bCs/>
          <w:szCs w:val="22"/>
          <w:u w:val="single"/>
        </w:rPr>
        <w:t>Ref. CGA 001-2024</w:t>
      </w:r>
    </w:p>
    <w:p w14:paraId="0FD4360C" w14:textId="7121374E" w:rsidR="00FD6544" w:rsidRPr="00B61F41" w:rsidRDefault="00617F9B" w:rsidP="00FD6544">
      <w:pPr>
        <w:jc w:val="center"/>
        <w:rPr>
          <w:rFonts w:cstheme="minorHAnsi"/>
          <w:b/>
          <w:bCs/>
          <w:szCs w:val="22"/>
        </w:rPr>
      </w:pPr>
      <w:r w:rsidRPr="00B61F41">
        <w:rPr>
          <w:rFonts w:cstheme="minorHAnsi"/>
          <w:b/>
          <w:bCs/>
          <w:szCs w:val="22"/>
        </w:rPr>
        <w:t>Financial</w:t>
      </w:r>
      <w:r w:rsidR="00BE024A" w:rsidRPr="00B61F41">
        <w:rPr>
          <w:rFonts w:cstheme="minorHAnsi"/>
          <w:b/>
          <w:bCs/>
          <w:szCs w:val="22"/>
        </w:rPr>
        <w:t xml:space="preserve"> </w:t>
      </w:r>
      <w:r w:rsidRPr="00B61F41">
        <w:rPr>
          <w:rFonts w:cstheme="minorHAnsi"/>
          <w:b/>
          <w:bCs/>
          <w:szCs w:val="22"/>
        </w:rPr>
        <w:t>G</w:t>
      </w:r>
      <w:r w:rsidR="00BE024A" w:rsidRPr="00B61F41">
        <w:rPr>
          <w:rFonts w:cstheme="minorHAnsi"/>
          <w:b/>
          <w:bCs/>
          <w:szCs w:val="22"/>
        </w:rPr>
        <w:t>rant for</w:t>
      </w:r>
      <w:r w:rsidR="00524BCB" w:rsidRPr="00B61F41">
        <w:rPr>
          <w:rFonts w:cstheme="minorHAnsi"/>
          <w:b/>
          <w:bCs/>
          <w:szCs w:val="22"/>
        </w:rPr>
        <w:t xml:space="preserve"> Facilitating healthcare service access for Myanmar migrants in Thailand through health insurance</w:t>
      </w:r>
      <w:r w:rsidR="00BE024A" w:rsidRPr="00B61F41">
        <w:rPr>
          <w:rFonts w:cstheme="minorHAnsi"/>
          <w:b/>
          <w:bCs/>
          <w:szCs w:val="22"/>
        </w:rPr>
        <w:t xml:space="preserve"> </w:t>
      </w:r>
    </w:p>
    <w:p w14:paraId="1E3DCF09" w14:textId="77777777" w:rsidR="00A32C6C" w:rsidRPr="00B61F41" w:rsidRDefault="00A32C6C" w:rsidP="00A32C6C">
      <w:pPr>
        <w:rPr>
          <w:rFonts w:cstheme="minorHAnsi"/>
          <w:szCs w:val="22"/>
        </w:rPr>
      </w:pPr>
    </w:p>
    <w:p w14:paraId="59F58B10" w14:textId="553BC29D" w:rsidR="00A32C6C" w:rsidRPr="00B61F41" w:rsidRDefault="00A32C6C" w:rsidP="00A32C6C">
      <w:pPr>
        <w:pStyle w:val="ListParagraph"/>
        <w:numPr>
          <w:ilvl w:val="0"/>
          <w:numId w:val="1"/>
        </w:numPr>
        <w:rPr>
          <w:rFonts w:cstheme="minorHAnsi"/>
          <w:b/>
          <w:bCs/>
          <w:szCs w:val="22"/>
        </w:rPr>
      </w:pPr>
      <w:r w:rsidRPr="00B61F41">
        <w:rPr>
          <w:rFonts w:cstheme="minorHAnsi"/>
          <w:b/>
          <w:bCs/>
          <w:szCs w:val="22"/>
        </w:rPr>
        <w:t>Background</w:t>
      </w:r>
    </w:p>
    <w:p w14:paraId="7DB9A452" w14:textId="77777777" w:rsidR="00976D3A" w:rsidRPr="00B61F41" w:rsidRDefault="00976D3A" w:rsidP="0030326D">
      <w:pPr>
        <w:pStyle w:val="Default"/>
        <w:spacing w:after="120"/>
        <w:ind w:left="360"/>
        <w:jc w:val="thaiDistribute"/>
        <w:rPr>
          <w:rFonts w:asciiTheme="minorHAnsi" w:eastAsiaTheme="minorEastAsia" w:hAnsiTheme="minorHAnsi" w:cstheme="minorHAnsi"/>
          <w:color w:val="000000" w:themeColor="text1"/>
          <w:sz w:val="22"/>
          <w:szCs w:val="22"/>
        </w:rPr>
      </w:pPr>
      <w:r w:rsidRPr="00B61F41">
        <w:rPr>
          <w:rFonts w:asciiTheme="minorHAnsi" w:eastAsiaTheme="minorEastAsia" w:hAnsiTheme="minorHAnsi" w:cstheme="minorHAnsi"/>
          <w:color w:val="000000" w:themeColor="text1"/>
          <w:sz w:val="22"/>
          <w:szCs w:val="22"/>
        </w:rPr>
        <w:t xml:space="preserve">Migrants living in Thailand are accounted to large proportion of populations, which contributes immensely to the socio-economic aspect of the country. Despite their critical role, the challenges in accessing essential healthcare services for several migrants are still apparent as most of them confronted with a worrying situation linked to the financing, legal, language, and cultural barriers when putting efforts to receive the services. </w:t>
      </w:r>
    </w:p>
    <w:p w14:paraId="55E1DAFE" w14:textId="77777777" w:rsidR="00976D3A" w:rsidRPr="00B61F41" w:rsidRDefault="00976D3A" w:rsidP="0030326D">
      <w:pPr>
        <w:pStyle w:val="Default"/>
        <w:spacing w:after="120"/>
        <w:ind w:left="360"/>
        <w:jc w:val="thaiDistribute"/>
        <w:rPr>
          <w:rFonts w:asciiTheme="minorHAnsi" w:eastAsiaTheme="minorEastAsia" w:hAnsiTheme="minorHAnsi" w:cstheme="minorHAnsi"/>
          <w:color w:val="000000" w:themeColor="text1"/>
          <w:sz w:val="22"/>
          <w:szCs w:val="22"/>
        </w:rPr>
      </w:pPr>
      <w:r w:rsidRPr="00B61F41">
        <w:rPr>
          <w:rFonts w:asciiTheme="minorHAnsi" w:eastAsiaTheme="minorEastAsia" w:hAnsiTheme="minorHAnsi" w:cstheme="minorHAnsi"/>
          <w:color w:val="000000" w:themeColor="text1"/>
          <w:sz w:val="22"/>
          <w:szCs w:val="22"/>
        </w:rPr>
        <w:t>IOM Thailand has launched the Humanitarian, Development, Peace Nexus (HDPN) project with aims to promote equitable inclusive societies where migrants, mobile populations and communities are able to access essential services, and rights of migrant populations are respected.  To support vulnerable migrants, irrespective of their legal status and possible challenges, in need of healthcare services, access to essential healthcare services will be strengthened through this project.</w:t>
      </w:r>
    </w:p>
    <w:p w14:paraId="4B894C5C" w14:textId="50A4C460" w:rsidR="00CB6190" w:rsidRPr="00B61F41" w:rsidRDefault="00CB6190" w:rsidP="0030326D">
      <w:pPr>
        <w:pStyle w:val="Default"/>
        <w:spacing w:after="120"/>
        <w:ind w:left="360"/>
        <w:jc w:val="thaiDistribute"/>
        <w:rPr>
          <w:rFonts w:asciiTheme="minorHAnsi" w:eastAsiaTheme="minorEastAsia" w:hAnsiTheme="minorHAnsi" w:cstheme="minorHAnsi"/>
          <w:color w:val="000000" w:themeColor="text1"/>
          <w:sz w:val="22"/>
          <w:szCs w:val="22"/>
        </w:rPr>
      </w:pPr>
      <w:r w:rsidRPr="00B61F41">
        <w:rPr>
          <w:rFonts w:asciiTheme="minorHAnsi" w:eastAsiaTheme="minorEastAsia" w:hAnsiTheme="minorHAnsi" w:cstheme="minorHAnsi"/>
          <w:color w:val="000000" w:themeColor="text1"/>
          <w:sz w:val="22"/>
          <w:szCs w:val="22"/>
        </w:rPr>
        <w:t>In Thailand, migrants, migrant workers</w:t>
      </w:r>
      <w:r w:rsidR="001244AD" w:rsidRPr="00B61F41">
        <w:rPr>
          <w:rFonts w:asciiTheme="minorHAnsi" w:eastAsiaTheme="minorEastAsia" w:hAnsiTheme="minorHAnsi" w:cstheme="minorHAnsi"/>
          <w:color w:val="000000" w:themeColor="text1"/>
          <w:sz w:val="22"/>
          <w:szCs w:val="22"/>
        </w:rPr>
        <w:t>,</w:t>
      </w:r>
      <w:r w:rsidRPr="00B61F41">
        <w:rPr>
          <w:rFonts w:asciiTheme="minorHAnsi" w:eastAsiaTheme="minorEastAsia" w:hAnsiTheme="minorHAnsi" w:cstheme="minorHAnsi"/>
          <w:color w:val="000000" w:themeColor="text1"/>
          <w:sz w:val="22"/>
          <w:szCs w:val="22"/>
        </w:rPr>
        <w:t xml:space="preserve"> and their families faced multiple barriers to accessing social protection and essential healthcare services. These barriers include: </w:t>
      </w:r>
    </w:p>
    <w:p w14:paraId="6D43354B" w14:textId="77777777" w:rsidR="00CB6190" w:rsidRPr="00B61F41" w:rsidRDefault="00CB6190" w:rsidP="00CB6190">
      <w:pPr>
        <w:pStyle w:val="Default"/>
        <w:numPr>
          <w:ilvl w:val="0"/>
          <w:numId w:val="2"/>
        </w:numPr>
        <w:spacing w:after="120"/>
        <w:jc w:val="thaiDistribute"/>
        <w:rPr>
          <w:rFonts w:asciiTheme="minorHAnsi" w:eastAsiaTheme="minorEastAsia" w:hAnsiTheme="minorHAnsi" w:cstheme="minorHAnsi"/>
          <w:color w:val="000000" w:themeColor="text1"/>
          <w:sz w:val="22"/>
          <w:szCs w:val="22"/>
        </w:rPr>
      </w:pPr>
      <w:r w:rsidRPr="00B61F41">
        <w:rPr>
          <w:rFonts w:asciiTheme="minorHAnsi" w:eastAsiaTheme="minorEastAsia" w:hAnsiTheme="minorHAnsi" w:cstheme="minorHAnsi"/>
          <w:color w:val="000000" w:themeColor="text1"/>
          <w:sz w:val="22"/>
          <w:szCs w:val="22"/>
        </w:rPr>
        <w:t xml:space="preserve">A significant number of migrants are not covered with financial support by any type of health insurance. The Royal Thai Government requires that registered migrants be covered under a governmental health insurance scheme — either the Social Security Scheme (SSS) for employees of the informal work sector or the Migrant Health Insurance (MHI) for workers in the informal sector. Despite the requirement, data from Social Security Office in 2019 stated that merely 35.5% of registered migrants are covered under the SSS, resulting from the fact that several types of migrant workers, albeit registered, are excluded from the coverage, such as those in the agricultural sector. </w:t>
      </w:r>
    </w:p>
    <w:p w14:paraId="46607036" w14:textId="77777777" w:rsidR="00CB6190" w:rsidRPr="00B61F41" w:rsidRDefault="00CB6190" w:rsidP="00CB6190">
      <w:pPr>
        <w:pStyle w:val="Default"/>
        <w:numPr>
          <w:ilvl w:val="0"/>
          <w:numId w:val="2"/>
        </w:numPr>
        <w:spacing w:after="120"/>
        <w:jc w:val="thaiDistribute"/>
        <w:rPr>
          <w:rFonts w:asciiTheme="minorHAnsi" w:eastAsiaTheme="minorEastAsia" w:hAnsiTheme="minorHAnsi" w:cstheme="minorHAnsi"/>
          <w:color w:val="000000" w:themeColor="text1"/>
          <w:sz w:val="22"/>
          <w:szCs w:val="22"/>
        </w:rPr>
      </w:pPr>
      <w:r w:rsidRPr="00B61F41">
        <w:rPr>
          <w:rFonts w:asciiTheme="minorHAnsi" w:eastAsiaTheme="minorEastAsia" w:hAnsiTheme="minorHAnsi" w:cstheme="minorHAnsi"/>
          <w:color w:val="000000" w:themeColor="text1"/>
          <w:sz w:val="22"/>
          <w:szCs w:val="22"/>
        </w:rPr>
        <w:t>Undocumented migrants have faced difficulties in enrolling to MHI. Although undocumented migrants account for a considerable portion of migrants in Thailand, most public hospitals do not offer MHI to undocumented migrants, leaving them entirely uninsured and out of the reach of Universal Health Coverage.</w:t>
      </w:r>
    </w:p>
    <w:p w14:paraId="28C3099F" w14:textId="41804C39" w:rsidR="00B6373C" w:rsidRPr="00B61F41" w:rsidRDefault="00CB6190" w:rsidP="5B498DFE">
      <w:pPr>
        <w:pStyle w:val="Default"/>
        <w:spacing w:after="120"/>
        <w:ind w:left="360"/>
        <w:jc w:val="thaiDistribute"/>
        <w:rPr>
          <w:rFonts w:asciiTheme="minorHAnsi" w:eastAsiaTheme="minorEastAsia" w:hAnsiTheme="minorHAnsi" w:cstheme="minorHAnsi"/>
          <w:color w:val="000000" w:themeColor="text1"/>
          <w:sz w:val="22"/>
          <w:szCs w:val="22"/>
        </w:rPr>
      </w:pPr>
      <w:r w:rsidRPr="00B61F41">
        <w:rPr>
          <w:rFonts w:asciiTheme="minorHAnsi" w:eastAsiaTheme="minorEastAsia" w:hAnsiTheme="minorHAnsi" w:cstheme="minorHAnsi"/>
          <w:color w:val="000000" w:themeColor="text1"/>
          <w:sz w:val="22"/>
          <w:szCs w:val="22"/>
        </w:rPr>
        <w:t>In this light, to assist vulnerable migrants with regardless of their migration and financial status, and link them to essential healthcare services, IOM aims to reduce the financial burden for target population and support them with health insurance to ensure that migrants in need of healthcare treatment can access to healthcare services. To achieve the purpose, IOM is</w:t>
      </w:r>
      <w:r w:rsidR="00C029FD" w:rsidRPr="00B61F41">
        <w:rPr>
          <w:rFonts w:asciiTheme="minorHAnsi" w:eastAsiaTheme="minorEastAsia" w:hAnsiTheme="minorHAnsi" w:cstheme="minorHAnsi"/>
          <w:color w:val="000000" w:themeColor="text1"/>
          <w:sz w:val="22"/>
          <w:szCs w:val="22"/>
        </w:rPr>
        <w:t xml:space="preserve"> </w:t>
      </w:r>
      <w:r w:rsidR="001508FE" w:rsidRPr="00B61F41">
        <w:rPr>
          <w:rFonts w:asciiTheme="minorHAnsi" w:eastAsiaTheme="minorEastAsia" w:hAnsiTheme="minorHAnsi" w:cstheme="minorHAnsi"/>
          <w:color w:val="000000" w:themeColor="text1"/>
          <w:sz w:val="22"/>
          <w:szCs w:val="22"/>
        </w:rPr>
        <w:t>launching</w:t>
      </w:r>
      <w:r w:rsidR="006C57FC" w:rsidRPr="00B61F41">
        <w:rPr>
          <w:rFonts w:asciiTheme="minorHAnsi" w:eastAsiaTheme="minorEastAsia" w:hAnsiTheme="minorHAnsi" w:cstheme="minorHAnsi"/>
          <w:color w:val="000000" w:themeColor="text1"/>
          <w:sz w:val="22"/>
          <w:szCs w:val="22"/>
        </w:rPr>
        <w:t xml:space="preserve"> a </w:t>
      </w:r>
      <w:r w:rsidR="00812DD4" w:rsidRPr="00B61F41">
        <w:rPr>
          <w:rFonts w:asciiTheme="minorHAnsi" w:eastAsiaTheme="minorEastAsia" w:hAnsiTheme="minorHAnsi" w:cstheme="minorHAnsi"/>
          <w:color w:val="000000" w:themeColor="text1"/>
          <w:sz w:val="22"/>
          <w:szCs w:val="22"/>
        </w:rPr>
        <w:t>Call for Grant Application (CGA)</w:t>
      </w:r>
      <w:r w:rsidR="001508FE" w:rsidRPr="00B61F41">
        <w:rPr>
          <w:rFonts w:asciiTheme="minorHAnsi" w:eastAsiaTheme="minorEastAsia" w:hAnsiTheme="minorHAnsi" w:cstheme="minorHAnsi"/>
          <w:color w:val="000000" w:themeColor="text1"/>
          <w:sz w:val="22"/>
          <w:szCs w:val="22"/>
        </w:rPr>
        <w:t xml:space="preserve"> for </w:t>
      </w:r>
      <w:r w:rsidR="003C4860" w:rsidRPr="00B61F41">
        <w:rPr>
          <w:rFonts w:asciiTheme="minorHAnsi" w:eastAsiaTheme="minorEastAsia" w:hAnsiTheme="minorHAnsi" w:cstheme="minorHAnsi"/>
          <w:color w:val="000000" w:themeColor="text1"/>
          <w:sz w:val="22"/>
          <w:szCs w:val="22"/>
        </w:rPr>
        <w:t xml:space="preserve">a Grant Recipient Entity (GRE) </w:t>
      </w:r>
      <w:r w:rsidR="001508FE" w:rsidRPr="00B61F41">
        <w:rPr>
          <w:rFonts w:asciiTheme="minorHAnsi" w:eastAsiaTheme="minorEastAsia" w:hAnsiTheme="minorHAnsi" w:cstheme="minorHAnsi"/>
          <w:color w:val="000000" w:themeColor="text1"/>
          <w:sz w:val="22"/>
          <w:szCs w:val="22"/>
        </w:rPr>
        <w:t>to identify target populations in operation areas</w:t>
      </w:r>
      <w:r w:rsidR="00F17BCD" w:rsidRPr="00B61F41">
        <w:rPr>
          <w:rFonts w:asciiTheme="minorHAnsi" w:eastAsiaTheme="minorEastAsia" w:hAnsiTheme="minorHAnsi" w:cstheme="minorHAnsi"/>
          <w:color w:val="000000" w:themeColor="text1"/>
          <w:sz w:val="22"/>
          <w:szCs w:val="22"/>
        </w:rPr>
        <w:t xml:space="preserve">, offer affordable and accessible </w:t>
      </w:r>
      <w:r w:rsidR="004C0D76" w:rsidRPr="00B61F41">
        <w:rPr>
          <w:rFonts w:asciiTheme="minorHAnsi" w:eastAsiaTheme="minorEastAsia" w:hAnsiTheme="minorHAnsi" w:cstheme="minorHAnsi"/>
          <w:color w:val="000000" w:themeColor="text1"/>
          <w:sz w:val="22"/>
          <w:szCs w:val="22"/>
        </w:rPr>
        <w:t>health insurance</w:t>
      </w:r>
      <w:r w:rsidR="00F17BCD" w:rsidRPr="00B61F41">
        <w:rPr>
          <w:rFonts w:asciiTheme="minorHAnsi" w:eastAsiaTheme="minorEastAsia" w:hAnsiTheme="minorHAnsi" w:cstheme="minorHAnsi"/>
          <w:color w:val="000000" w:themeColor="text1"/>
          <w:sz w:val="22"/>
          <w:szCs w:val="22"/>
        </w:rPr>
        <w:t>, and deliver facilitation services for Myanmar migrants</w:t>
      </w:r>
      <w:r w:rsidR="009A73DD" w:rsidRPr="00B61F41">
        <w:rPr>
          <w:rFonts w:asciiTheme="minorHAnsi" w:eastAsiaTheme="minorEastAsia" w:hAnsiTheme="minorHAnsi" w:cstheme="minorHAnsi"/>
          <w:color w:val="000000" w:themeColor="text1"/>
          <w:sz w:val="22"/>
          <w:szCs w:val="22"/>
        </w:rPr>
        <w:t xml:space="preserve"> and communities</w:t>
      </w:r>
      <w:r w:rsidR="00F17BCD" w:rsidRPr="00B61F41">
        <w:rPr>
          <w:rFonts w:asciiTheme="minorHAnsi" w:eastAsiaTheme="minorEastAsia" w:hAnsiTheme="minorHAnsi" w:cstheme="minorHAnsi"/>
          <w:color w:val="000000" w:themeColor="text1"/>
          <w:sz w:val="22"/>
          <w:szCs w:val="22"/>
        </w:rPr>
        <w:t xml:space="preserve"> to access</w:t>
      </w:r>
      <w:r w:rsidR="00130B29" w:rsidRPr="00B61F41">
        <w:rPr>
          <w:rFonts w:asciiTheme="minorHAnsi" w:eastAsiaTheme="minorEastAsia" w:hAnsiTheme="minorHAnsi" w:cstheme="minorHAnsi"/>
          <w:color w:val="000000" w:themeColor="text1"/>
          <w:sz w:val="22"/>
          <w:szCs w:val="22"/>
        </w:rPr>
        <w:t xml:space="preserve"> health</w:t>
      </w:r>
      <w:r w:rsidR="009A73DD" w:rsidRPr="00B61F41">
        <w:rPr>
          <w:rFonts w:asciiTheme="minorHAnsi" w:eastAsiaTheme="minorEastAsia" w:hAnsiTheme="minorHAnsi" w:cstheme="minorHAnsi"/>
          <w:color w:val="000000" w:themeColor="text1"/>
          <w:sz w:val="22"/>
          <w:szCs w:val="22"/>
        </w:rPr>
        <w:t xml:space="preserve"> insurance packages. Targeting</w:t>
      </w:r>
      <w:r w:rsidR="001945E4" w:rsidRPr="00B61F41">
        <w:rPr>
          <w:rFonts w:asciiTheme="minorHAnsi" w:eastAsiaTheme="minorEastAsia" w:hAnsiTheme="minorHAnsi" w:cstheme="minorHAnsi"/>
          <w:color w:val="000000" w:themeColor="text1"/>
          <w:sz w:val="22"/>
          <w:szCs w:val="22"/>
        </w:rPr>
        <w:t xml:space="preserve"> </w:t>
      </w:r>
      <w:r w:rsidR="001F5D30" w:rsidRPr="00B61F41">
        <w:rPr>
          <w:rFonts w:asciiTheme="minorHAnsi" w:eastAsiaTheme="minorEastAsia" w:hAnsiTheme="minorHAnsi" w:cstheme="minorHAnsi"/>
          <w:color w:val="000000" w:themeColor="text1"/>
          <w:sz w:val="22"/>
          <w:szCs w:val="22"/>
        </w:rPr>
        <w:t>NGOs, CSOs, CBOs, and worker organizations in Thailand</w:t>
      </w:r>
      <w:r w:rsidR="005950FB" w:rsidRPr="00B61F41">
        <w:rPr>
          <w:rFonts w:asciiTheme="minorHAnsi" w:eastAsiaTheme="minorEastAsia" w:hAnsiTheme="minorHAnsi" w:cstheme="minorHAnsi"/>
          <w:color w:val="000000" w:themeColor="text1"/>
          <w:sz w:val="22"/>
          <w:szCs w:val="22"/>
        </w:rPr>
        <w:t xml:space="preserve">, small grants will be made available through rounds of </w:t>
      </w:r>
      <w:r w:rsidR="00812DD4" w:rsidRPr="00B61F41">
        <w:rPr>
          <w:rFonts w:asciiTheme="minorHAnsi" w:eastAsiaTheme="minorEastAsia" w:hAnsiTheme="minorHAnsi" w:cstheme="minorHAnsi"/>
          <w:color w:val="000000" w:themeColor="text1"/>
          <w:sz w:val="22"/>
          <w:szCs w:val="22"/>
        </w:rPr>
        <w:t>CGAs</w:t>
      </w:r>
      <w:r w:rsidR="005950FB" w:rsidRPr="00B61F41">
        <w:rPr>
          <w:rFonts w:asciiTheme="minorHAnsi" w:eastAsiaTheme="minorEastAsia" w:hAnsiTheme="minorHAnsi" w:cstheme="minorHAnsi"/>
          <w:color w:val="000000" w:themeColor="text1"/>
          <w:sz w:val="22"/>
          <w:szCs w:val="22"/>
        </w:rPr>
        <w:t xml:space="preserve">. </w:t>
      </w:r>
      <w:r w:rsidR="2B90C473" w:rsidRPr="00B61F41">
        <w:rPr>
          <w:rFonts w:asciiTheme="minorHAnsi" w:eastAsiaTheme="minorEastAsia" w:hAnsiTheme="minorHAnsi" w:cstheme="minorHAnsi"/>
          <w:color w:val="000000" w:themeColor="text1"/>
          <w:sz w:val="22"/>
          <w:szCs w:val="22"/>
        </w:rPr>
        <w:t>The s</w:t>
      </w:r>
      <w:r w:rsidR="005950FB" w:rsidRPr="00B61F41">
        <w:rPr>
          <w:rFonts w:asciiTheme="minorHAnsi" w:eastAsiaTheme="minorEastAsia" w:hAnsiTheme="minorHAnsi" w:cstheme="minorHAnsi"/>
          <w:color w:val="000000" w:themeColor="text1"/>
          <w:sz w:val="22"/>
          <w:szCs w:val="22"/>
        </w:rPr>
        <w:t>ucc</w:t>
      </w:r>
      <w:r w:rsidR="001A1E48" w:rsidRPr="00B61F41">
        <w:rPr>
          <w:rFonts w:asciiTheme="minorHAnsi" w:eastAsiaTheme="minorEastAsia" w:hAnsiTheme="minorHAnsi" w:cstheme="minorHAnsi"/>
          <w:color w:val="000000" w:themeColor="text1"/>
          <w:sz w:val="22"/>
          <w:szCs w:val="22"/>
        </w:rPr>
        <w:t>essfu</w:t>
      </w:r>
      <w:r w:rsidR="00423778" w:rsidRPr="00B61F41">
        <w:rPr>
          <w:rFonts w:asciiTheme="minorHAnsi" w:eastAsiaTheme="minorEastAsia" w:hAnsiTheme="minorHAnsi" w:cstheme="minorHAnsi"/>
          <w:color w:val="000000" w:themeColor="text1"/>
          <w:sz w:val="22"/>
          <w:szCs w:val="22"/>
        </w:rPr>
        <w:t xml:space="preserve">l </w:t>
      </w:r>
      <w:r w:rsidR="2CF45E4E" w:rsidRPr="00B61F41">
        <w:rPr>
          <w:rFonts w:asciiTheme="minorHAnsi" w:eastAsiaTheme="minorEastAsia" w:hAnsiTheme="minorHAnsi" w:cstheme="minorHAnsi"/>
          <w:color w:val="000000" w:themeColor="text1"/>
          <w:sz w:val="22"/>
          <w:szCs w:val="22"/>
        </w:rPr>
        <w:t>applicant</w:t>
      </w:r>
      <w:r w:rsidR="00423778" w:rsidRPr="00B61F41">
        <w:rPr>
          <w:rFonts w:asciiTheme="minorHAnsi" w:eastAsiaTheme="minorEastAsia" w:hAnsiTheme="minorHAnsi" w:cstheme="minorHAnsi"/>
          <w:color w:val="000000" w:themeColor="text1"/>
          <w:sz w:val="22"/>
          <w:szCs w:val="22"/>
        </w:rPr>
        <w:t xml:space="preserve"> will receive </w:t>
      </w:r>
      <w:r w:rsidR="10679FB7" w:rsidRPr="00B61F41">
        <w:rPr>
          <w:rFonts w:asciiTheme="minorHAnsi" w:eastAsiaTheme="minorEastAsia" w:hAnsiTheme="minorHAnsi" w:cstheme="minorHAnsi"/>
          <w:color w:val="000000" w:themeColor="text1"/>
          <w:sz w:val="22"/>
          <w:szCs w:val="22"/>
        </w:rPr>
        <w:t xml:space="preserve">small </w:t>
      </w:r>
      <w:r w:rsidR="00423778" w:rsidRPr="00B61F41">
        <w:rPr>
          <w:rFonts w:asciiTheme="minorHAnsi" w:eastAsiaTheme="minorEastAsia" w:hAnsiTheme="minorHAnsi" w:cstheme="minorHAnsi"/>
          <w:color w:val="000000" w:themeColor="text1"/>
          <w:sz w:val="22"/>
          <w:szCs w:val="22"/>
        </w:rPr>
        <w:t xml:space="preserve">grant sizes </w:t>
      </w:r>
      <w:r w:rsidR="5262566F" w:rsidRPr="00B61F41">
        <w:rPr>
          <w:rFonts w:asciiTheme="minorHAnsi" w:eastAsiaTheme="minorEastAsia" w:hAnsiTheme="minorHAnsi" w:cstheme="minorHAnsi"/>
          <w:color w:val="000000" w:themeColor="text1"/>
          <w:sz w:val="22"/>
          <w:szCs w:val="22"/>
        </w:rPr>
        <w:t>not over 10,000 USD</w:t>
      </w:r>
      <w:r w:rsidR="0084227F" w:rsidRPr="00B61F41">
        <w:rPr>
          <w:rFonts w:asciiTheme="minorHAnsi" w:eastAsiaTheme="minorEastAsia" w:hAnsiTheme="minorHAnsi" w:cstheme="minorHAnsi"/>
          <w:color w:val="000000" w:themeColor="text1"/>
          <w:sz w:val="22"/>
          <w:szCs w:val="22"/>
        </w:rPr>
        <w:t xml:space="preserve">, depending on the merits of the proposal as outlined in the partner selection criteria. </w:t>
      </w:r>
      <w:r w:rsidR="4FD8B7A9" w:rsidRPr="00B61F41">
        <w:rPr>
          <w:rFonts w:asciiTheme="minorHAnsi" w:eastAsiaTheme="minorEastAsia" w:hAnsiTheme="minorHAnsi" w:cstheme="minorHAnsi"/>
          <w:color w:val="000000" w:themeColor="text1"/>
          <w:sz w:val="22"/>
          <w:szCs w:val="22"/>
        </w:rPr>
        <w:t>This small grant</w:t>
      </w:r>
      <w:r w:rsidR="00267F33" w:rsidRPr="00B61F41">
        <w:rPr>
          <w:rFonts w:asciiTheme="minorHAnsi" w:eastAsiaTheme="minorEastAsia" w:hAnsiTheme="minorHAnsi" w:cstheme="minorHAnsi"/>
          <w:color w:val="000000" w:themeColor="text1"/>
          <w:sz w:val="22"/>
          <w:szCs w:val="22"/>
        </w:rPr>
        <w:t xml:space="preserve"> focuses on supporting </w:t>
      </w:r>
      <w:r w:rsidR="00F231D6" w:rsidRPr="00B61F41">
        <w:rPr>
          <w:rFonts w:asciiTheme="minorHAnsi" w:eastAsiaTheme="minorEastAsia" w:hAnsiTheme="minorHAnsi" w:cstheme="minorHAnsi"/>
          <w:color w:val="000000" w:themeColor="text1"/>
          <w:sz w:val="22"/>
          <w:szCs w:val="22"/>
        </w:rPr>
        <w:t xml:space="preserve">social protection through health insurance for vulnerable Myanmar </w:t>
      </w:r>
      <w:r w:rsidR="00CC22F9" w:rsidRPr="00B61F41">
        <w:rPr>
          <w:rFonts w:asciiTheme="minorHAnsi" w:eastAsiaTheme="minorEastAsia" w:hAnsiTheme="minorHAnsi" w:cstheme="minorHAnsi"/>
          <w:color w:val="000000" w:themeColor="text1"/>
          <w:sz w:val="22"/>
          <w:szCs w:val="22"/>
        </w:rPr>
        <w:lastRenderedPageBreak/>
        <w:t xml:space="preserve">individuals and promotes equitable and inclusive societies where migrants, mobile populations, and communities can access essential health services. </w:t>
      </w:r>
    </w:p>
    <w:p w14:paraId="3134E103" w14:textId="77777777" w:rsidR="006C3F90" w:rsidRPr="00B61F41" w:rsidRDefault="006C3F90" w:rsidP="0030326D">
      <w:pPr>
        <w:pStyle w:val="Default"/>
        <w:spacing w:after="120"/>
        <w:ind w:left="360"/>
        <w:jc w:val="thaiDistribute"/>
        <w:rPr>
          <w:rFonts w:asciiTheme="minorHAnsi" w:eastAsiaTheme="minorEastAsia" w:hAnsiTheme="minorHAnsi" w:cstheme="minorHAnsi"/>
          <w:color w:val="000000" w:themeColor="text1"/>
          <w:sz w:val="22"/>
          <w:szCs w:val="22"/>
        </w:rPr>
      </w:pPr>
    </w:p>
    <w:p w14:paraId="19852DD3" w14:textId="41019613" w:rsidR="00B6373C" w:rsidRPr="00B61F41" w:rsidRDefault="00B6373C" w:rsidP="00B6373C">
      <w:pPr>
        <w:pStyle w:val="Default"/>
        <w:numPr>
          <w:ilvl w:val="0"/>
          <w:numId w:val="1"/>
        </w:numPr>
        <w:spacing w:after="120"/>
        <w:jc w:val="thaiDistribute"/>
        <w:rPr>
          <w:rFonts w:asciiTheme="minorHAnsi" w:eastAsiaTheme="minorEastAsia" w:hAnsiTheme="minorHAnsi" w:cstheme="minorHAnsi"/>
          <w:b/>
          <w:bCs/>
          <w:color w:val="000000" w:themeColor="text1"/>
          <w:sz w:val="22"/>
          <w:szCs w:val="22"/>
        </w:rPr>
      </w:pPr>
      <w:r w:rsidRPr="00B61F41">
        <w:rPr>
          <w:rFonts w:asciiTheme="minorHAnsi" w:eastAsiaTheme="minorEastAsia" w:hAnsiTheme="minorHAnsi" w:cstheme="minorHAnsi"/>
          <w:b/>
          <w:bCs/>
          <w:color w:val="000000" w:themeColor="text1"/>
          <w:sz w:val="22"/>
          <w:szCs w:val="22"/>
        </w:rPr>
        <w:t xml:space="preserve">Objectives of the </w:t>
      </w:r>
      <w:r w:rsidR="003D22EB" w:rsidRPr="00B61F41">
        <w:rPr>
          <w:rFonts w:asciiTheme="minorHAnsi" w:eastAsiaTheme="minorEastAsia" w:hAnsiTheme="minorHAnsi" w:cstheme="minorHAnsi"/>
          <w:b/>
          <w:bCs/>
          <w:color w:val="000000" w:themeColor="text1"/>
          <w:sz w:val="22"/>
          <w:szCs w:val="22"/>
        </w:rPr>
        <w:t>Financial</w:t>
      </w:r>
      <w:r w:rsidRPr="00B61F41">
        <w:rPr>
          <w:rFonts w:asciiTheme="minorHAnsi" w:eastAsiaTheme="minorEastAsia" w:hAnsiTheme="minorHAnsi" w:cstheme="minorHAnsi"/>
          <w:b/>
          <w:bCs/>
          <w:color w:val="000000" w:themeColor="text1"/>
          <w:sz w:val="22"/>
          <w:szCs w:val="22"/>
        </w:rPr>
        <w:t xml:space="preserve"> </w:t>
      </w:r>
      <w:r w:rsidR="003D22EB" w:rsidRPr="00B61F41">
        <w:rPr>
          <w:rFonts w:asciiTheme="minorHAnsi" w:eastAsiaTheme="minorEastAsia" w:hAnsiTheme="minorHAnsi" w:cstheme="minorHAnsi"/>
          <w:b/>
          <w:bCs/>
          <w:color w:val="000000" w:themeColor="text1"/>
          <w:sz w:val="22"/>
          <w:szCs w:val="22"/>
        </w:rPr>
        <w:t>G</w:t>
      </w:r>
      <w:r w:rsidRPr="00B61F41">
        <w:rPr>
          <w:rFonts w:asciiTheme="minorHAnsi" w:eastAsiaTheme="minorEastAsia" w:hAnsiTheme="minorHAnsi" w:cstheme="minorHAnsi"/>
          <w:b/>
          <w:bCs/>
          <w:color w:val="000000" w:themeColor="text1"/>
          <w:sz w:val="22"/>
          <w:szCs w:val="22"/>
        </w:rPr>
        <w:t xml:space="preserve">rants </w:t>
      </w:r>
    </w:p>
    <w:p w14:paraId="7C458E50" w14:textId="40779938" w:rsidR="00A32C6C" w:rsidRPr="00B61F41" w:rsidRDefault="00B6373C" w:rsidP="00522681">
      <w:pPr>
        <w:pStyle w:val="ListParagraph"/>
        <w:numPr>
          <w:ilvl w:val="0"/>
          <w:numId w:val="3"/>
        </w:numPr>
        <w:jc w:val="thaiDistribute"/>
        <w:rPr>
          <w:rFonts w:cstheme="minorHAnsi"/>
          <w:szCs w:val="22"/>
        </w:rPr>
      </w:pPr>
      <w:r w:rsidRPr="00B61F41">
        <w:rPr>
          <w:rFonts w:cstheme="minorHAnsi"/>
          <w:szCs w:val="22"/>
        </w:rPr>
        <w:t>To</w:t>
      </w:r>
      <w:r w:rsidR="00522681" w:rsidRPr="00B61F41">
        <w:rPr>
          <w:rFonts w:cstheme="minorHAnsi"/>
          <w:szCs w:val="22"/>
        </w:rPr>
        <w:t xml:space="preserve"> </w:t>
      </w:r>
      <w:r w:rsidRPr="00B61F41">
        <w:rPr>
          <w:rFonts w:cstheme="minorHAnsi"/>
          <w:szCs w:val="22"/>
        </w:rPr>
        <w:t xml:space="preserve">support </w:t>
      </w:r>
      <w:r w:rsidR="00522681" w:rsidRPr="00B61F41">
        <w:rPr>
          <w:rFonts w:cstheme="minorHAnsi"/>
          <w:szCs w:val="22"/>
        </w:rPr>
        <w:t>access of health insurance</w:t>
      </w:r>
      <w:r w:rsidR="00BC2F9C" w:rsidRPr="00B61F41">
        <w:rPr>
          <w:rFonts w:cstheme="minorHAnsi"/>
          <w:szCs w:val="22"/>
        </w:rPr>
        <w:t xml:space="preserve"> packages</w:t>
      </w:r>
      <w:r w:rsidR="00522681" w:rsidRPr="00B61F41">
        <w:rPr>
          <w:rFonts w:cstheme="minorHAnsi"/>
          <w:szCs w:val="22"/>
        </w:rPr>
        <w:t xml:space="preserve"> for</w:t>
      </w:r>
      <w:r w:rsidR="008D04D3" w:rsidRPr="00B61F41">
        <w:rPr>
          <w:rFonts w:cstheme="minorHAnsi"/>
          <w:szCs w:val="22"/>
        </w:rPr>
        <w:t xml:space="preserve"> </w:t>
      </w:r>
      <w:r w:rsidR="00647F2D" w:rsidRPr="00B61F41">
        <w:rPr>
          <w:rFonts w:cstheme="minorHAnsi"/>
          <w:szCs w:val="22"/>
        </w:rPr>
        <w:t>vulnerable</w:t>
      </w:r>
      <w:r w:rsidR="00522681" w:rsidRPr="00B61F41">
        <w:rPr>
          <w:rFonts w:cstheme="minorHAnsi"/>
          <w:szCs w:val="22"/>
        </w:rPr>
        <w:t xml:space="preserve"> </w:t>
      </w:r>
      <w:r w:rsidRPr="00B61F41">
        <w:rPr>
          <w:rFonts w:cstheme="minorHAnsi"/>
          <w:szCs w:val="22"/>
        </w:rPr>
        <w:t>Myanmar migrants, mobile populations and communities</w:t>
      </w:r>
      <w:r w:rsidR="008D04D3" w:rsidRPr="00B61F41">
        <w:rPr>
          <w:rFonts w:cstheme="minorHAnsi"/>
          <w:szCs w:val="22"/>
        </w:rPr>
        <w:t>, irrespective of their migratory and financial status;</w:t>
      </w:r>
    </w:p>
    <w:p w14:paraId="6E71110E" w14:textId="5C61DD38" w:rsidR="008D04D3" w:rsidRPr="00B61F41" w:rsidRDefault="008D04D3" w:rsidP="00522681">
      <w:pPr>
        <w:pStyle w:val="ListParagraph"/>
        <w:numPr>
          <w:ilvl w:val="0"/>
          <w:numId w:val="3"/>
        </w:numPr>
        <w:jc w:val="thaiDistribute"/>
        <w:rPr>
          <w:rFonts w:cstheme="minorHAnsi"/>
          <w:szCs w:val="22"/>
        </w:rPr>
      </w:pPr>
      <w:r w:rsidRPr="00B61F41">
        <w:rPr>
          <w:rFonts w:cstheme="minorHAnsi"/>
          <w:szCs w:val="22"/>
        </w:rPr>
        <w:t>To strengthen access to</w:t>
      </w:r>
      <w:r w:rsidR="00810D16" w:rsidRPr="00B61F41">
        <w:rPr>
          <w:rFonts w:cstheme="minorHAnsi"/>
          <w:szCs w:val="22"/>
        </w:rPr>
        <w:t xml:space="preserve"> essential</w:t>
      </w:r>
      <w:r w:rsidRPr="00B61F41">
        <w:rPr>
          <w:rFonts w:cstheme="minorHAnsi"/>
          <w:szCs w:val="22"/>
        </w:rPr>
        <w:t xml:space="preserve"> healthcare services among </w:t>
      </w:r>
      <w:r w:rsidR="00810D16" w:rsidRPr="00B61F41">
        <w:rPr>
          <w:rFonts w:cstheme="minorHAnsi"/>
          <w:szCs w:val="22"/>
        </w:rPr>
        <w:t>migrant populations</w:t>
      </w:r>
      <w:r w:rsidR="0083742B" w:rsidRPr="00B61F41">
        <w:rPr>
          <w:rFonts w:cstheme="minorHAnsi"/>
          <w:szCs w:val="22"/>
        </w:rPr>
        <w:t>;</w:t>
      </w:r>
    </w:p>
    <w:p w14:paraId="47324E66" w14:textId="76858C0A" w:rsidR="0083742B" w:rsidRPr="00B61F41" w:rsidRDefault="00A85D58" w:rsidP="00522681">
      <w:pPr>
        <w:pStyle w:val="ListParagraph"/>
        <w:numPr>
          <w:ilvl w:val="0"/>
          <w:numId w:val="3"/>
        </w:numPr>
        <w:jc w:val="thaiDistribute"/>
        <w:rPr>
          <w:rFonts w:cstheme="minorHAnsi"/>
          <w:szCs w:val="22"/>
        </w:rPr>
      </w:pPr>
      <w:r w:rsidRPr="00B61F41">
        <w:rPr>
          <w:rFonts w:cstheme="minorHAnsi"/>
          <w:szCs w:val="22"/>
        </w:rPr>
        <w:t xml:space="preserve">To </w:t>
      </w:r>
      <w:r w:rsidR="001F76BA" w:rsidRPr="00B61F41">
        <w:rPr>
          <w:rFonts w:cstheme="minorHAnsi"/>
          <w:szCs w:val="22"/>
        </w:rPr>
        <w:t>reinforce awareness of health and social protection in long-te</w:t>
      </w:r>
      <w:r w:rsidR="00AF3108" w:rsidRPr="00B61F41">
        <w:rPr>
          <w:rFonts w:cstheme="minorHAnsi"/>
          <w:szCs w:val="22"/>
        </w:rPr>
        <w:t xml:space="preserve">rm and sustainable basis. </w:t>
      </w:r>
    </w:p>
    <w:p w14:paraId="35BB20CC" w14:textId="3BF8BFC1" w:rsidR="00A76C72" w:rsidRPr="00B61F41" w:rsidRDefault="00A76C72" w:rsidP="00522681">
      <w:pPr>
        <w:pStyle w:val="ListParagraph"/>
        <w:numPr>
          <w:ilvl w:val="0"/>
          <w:numId w:val="3"/>
        </w:numPr>
        <w:jc w:val="thaiDistribute"/>
        <w:rPr>
          <w:rFonts w:cstheme="minorHAnsi"/>
          <w:szCs w:val="22"/>
        </w:rPr>
      </w:pPr>
      <w:r w:rsidRPr="00B61F41">
        <w:rPr>
          <w:rFonts w:cstheme="minorHAnsi"/>
          <w:szCs w:val="22"/>
        </w:rPr>
        <w:t xml:space="preserve">To generate data on utilization of health services by Myanmar Nationals. </w:t>
      </w:r>
    </w:p>
    <w:p w14:paraId="0B444BE5" w14:textId="430C2DDB" w:rsidR="7CE30CEB" w:rsidRPr="00B61F41" w:rsidRDefault="7CE30CEB" w:rsidP="1D6DCB15">
      <w:pPr>
        <w:pStyle w:val="ListParagraph"/>
        <w:numPr>
          <w:ilvl w:val="0"/>
          <w:numId w:val="3"/>
        </w:numPr>
        <w:jc w:val="thaiDistribute"/>
        <w:rPr>
          <w:rFonts w:cstheme="minorHAnsi"/>
          <w:szCs w:val="22"/>
        </w:rPr>
      </w:pPr>
      <w:r w:rsidRPr="00B61F41">
        <w:rPr>
          <w:rFonts w:cstheme="minorHAnsi"/>
          <w:szCs w:val="22"/>
        </w:rPr>
        <w:t>To support</w:t>
      </w:r>
      <w:r w:rsidR="03B86BFA" w:rsidRPr="00B61F41">
        <w:rPr>
          <w:rFonts w:cstheme="minorHAnsi"/>
          <w:szCs w:val="22"/>
        </w:rPr>
        <w:t xml:space="preserve"> medical</w:t>
      </w:r>
      <w:r w:rsidRPr="00B61F41">
        <w:rPr>
          <w:rFonts w:cstheme="minorHAnsi"/>
          <w:szCs w:val="22"/>
        </w:rPr>
        <w:t xml:space="preserve"> treatment fee</w:t>
      </w:r>
      <w:r w:rsidR="77122751" w:rsidRPr="00B61F41">
        <w:rPr>
          <w:rFonts w:cstheme="minorHAnsi"/>
          <w:szCs w:val="22"/>
        </w:rPr>
        <w:t>s</w:t>
      </w:r>
      <w:r w:rsidRPr="00B61F41">
        <w:rPr>
          <w:rFonts w:cstheme="minorHAnsi"/>
          <w:szCs w:val="22"/>
        </w:rPr>
        <w:t xml:space="preserve"> for vulnerable Myanmar migrants in need of healthcare services.</w:t>
      </w:r>
    </w:p>
    <w:p w14:paraId="5F62E4AA" w14:textId="77777777" w:rsidR="00184437" w:rsidRPr="00B61F41" w:rsidRDefault="00184437" w:rsidP="00184437">
      <w:pPr>
        <w:jc w:val="thaiDistribute"/>
        <w:rPr>
          <w:rFonts w:cstheme="minorHAnsi"/>
          <w:szCs w:val="22"/>
        </w:rPr>
      </w:pPr>
    </w:p>
    <w:p w14:paraId="5C38AB1F" w14:textId="2696478A" w:rsidR="00184437" w:rsidRPr="00B61F41" w:rsidRDefault="00184437" w:rsidP="00184437">
      <w:pPr>
        <w:pStyle w:val="ListParagraph"/>
        <w:numPr>
          <w:ilvl w:val="0"/>
          <w:numId w:val="1"/>
        </w:numPr>
        <w:jc w:val="thaiDistribute"/>
        <w:rPr>
          <w:rFonts w:cstheme="minorHAnsi"/>
          <w:b/>
          <w:bCs/>
          <w:szCs w:val="22"/>
        </w:rPr>
      </w:pPr>
      <w:r w:rsidRPr="00B61F41">
        <w:rPr>
          <w:rFonts w:cstheme="minorHAnsi"/>
          <w:b/>
          <w:bCs/>
          <w:szCs w:val="22"/>
        </w:rPr>
        <w:t>Grant making principles</w:t>
      </w:r>
    </w:p>
    <w:p w14:paraId="11D389E6" w14:textId="488E4D0D" w:rsidR="00184437" w:rsidRPr="00B61F41" w:rsidRDefault="009014C9" w:rsidP="00184437">
      <w:pPr>
        <w:pStyle w:val="ListParagraph"/>
        <w:numPr>
          <w:ilvl w:val="0"/>
          <w:numId w:val="4"/>
        </w:numPr>
        <w:jc w:val="thaiDistribute"/>
        <w:rPr>
          <w:rFonts w:cstheme="minorHAnsi"/>
          <w:b/>
          <w:bCs/>
          <w:szCs w:val="22"/>
        </w:rPr>
      </w:pPr>
      <w:r w:rsidRPr="00B61F41">
        <w:rPr>
          <w:rFonts w:cstheme="minorHAnsi"/>
          <w:szCs w:val="22"/>
        </w:rPr>
        <w:t>Focus on increased support for NGOs, CSOs, CBOs, and worker organizations in areas</w:t>
      </w:r>
      <w:r w:rsidR="00005D31" w:rsidRPr="00B61F41">
        <w:rPr>
          <w:rFonts w:cstheme="minorHAnsi"/>
          <w:szCs w:val="22"/>
        </w:rPr>
        <w:t xml:space="preserve"> </w:t>
      </w:r>
      <w:r w:rsidR="00FB3D7B" w:rsidRPr="00B61F41">
        <w:rPr>
          <w:rFonts w:cstheme="minorHAnsi"/>
          <w:szCs w:val="22"/>
        </w:rPr>
        <w:t>that presently</w:t>
      </w:r>
      <w:r w:rsidR="00715134" w:rsidRPr="00B61F41">
        <w:rPr>
          <w:rFonts w:cstheme="minorHAnsi"/>
          <w:szCs w:val="22"/>
        </w:rPr>
        <w:t xml:space="preserve"> obtain ca</w:t>
      </w:r>
      <w:r w:rsidR="00D41068" w:rsidRPr="00B61F41">
        <w:rPr>
          <w:rFonts w:cstheme="minorHAnsi"/>
          <w:szCs w:val="22"/>
        </w:rPr>
        <w:t>pacities in delivering</w:t>
      </w:r>
      <w:r w:rsidR="00FB3D7B" w:rsidRPr="00B61F41">
        <w:rPr>
          <w:rFonts w:cstheme="minorHAnsi"/>
          <w:szCs w:val="22"/>
        </w:rPr>
        <w:t xml:space="preserve"> social protection and cohesion to </w:t>
      </w:r>
      <w:r w:rsidR="002A5F58" w:rsidRPr="00B61F41">
        <w:rPr>
          <w:rFonts w:cstheme="minorHAnsi"/>
          <w:szCs w:val="22"/>
        </w:rPr>
        <w:t>Myanmar migrants and communities in Thailand;</w:t>
      </w:r>
    </w:p>
    <w:p w14:paraId="1191A5F9" w14:textId="76EB3BDD" w:rsidR="002A5F58" w:rsidRPr="00B61F41" w:rsidRDefault="00C8225B" w:rsidP="006830DA">
      <w:pPr>
        <w:pStyle w:val="ListParagraph"/>
        <w:numPr>
          <w:ilvl w:val="0"/>
          <w:numId w:val="4"/>
        </w:numPr>
        <w:jc w:val="thaiDistribute"/>
        <w:rPr>
          <w:rFonts w:cstheme="minorHAnsi"/>
          <w:b/>
          <w:bCs/>
          <w:szCs w:val="22"/>
        </w:rPr>
      </w:pPr>
      <w:r w:rsidRPr="00B61F41">
        <w:rPr>
          <w:rFonts w:cstheme="minorHAnsi"/>
          <w:szCs w:val="22"/>
        </w:rPr>
        <w:t>Acceptance of partially and fully support for social protection through health insurance coverage</w:t>
      </w:r>
      <w:r w:rsidR="7EBD9F7B" w:rsidRPr="00B61F41">
        <w:rPr>
          <w:rFonts w:cstheme="minorHAnsi"/>
          <w:szCs w:val="22"/>
        </w:rPr>
        <w:t xml:space="preserve"> as well as medical treatment fees</w:t>
      </w:r>
      <w:r w:rsidRPr="00B61F41">
        <w:rPr>
          <w:rFonts w:cstheme="minorHAnsi"/>
          <w:szCs w:val="22"/>
        </w:rPr>
        <w:t>;</w:t>
      </w:r>
    </w:p>
    <w:p w14:paraId="2AD99E31" w14:textId="1C1B32BB" w:rsidR="00B86E0B" w:rsidRPr="00B61F41" w:rsidRDefault="00D85EFC" w:rsidP="00184437">
      <w:pPr>
        <w:pStyle w:val="ListParagraph"/>
        <w:numPr>
          <w:ilvl w:val="0"/>
          <w:numId w:val="4"/>
        </w:numPr>
        <w:jc w:val="thaiDistribute"/>
        <w:rPr>
          <w:rFonts w:cstheme="minorHAnsi"/>
          <w:b/>
          <w:bCs/>
          <w:szCs w:val="22"/>
        </w:rPr>
      </w:pPr>
      <w:r w:rsidRPr="00B61F41">
        <w:rPr>
          <w:rFonts w:cstheme="minorHAnsi"/>
          <w:szCs w:val="22"/>
        </w:rPr>
        <w:t xml:space="preserve">Locally-driven and participatory approach to </w:t>
      </w:r>
      <w:r w:rsidR="00AE6A42" w:rsidRPr="00B61F41">
        <w:rPr>
          <w:rFonts w:cstheme="minorHAnsi"/>
          <w:szCs w:val="22"/>
        </w:rPr>
        <w:t>program</w:t>
      </w:r>
      <w:r w:rsidRPr="00B61F41">
        <w:rPr>
          <w:rFonts w:cstheme="minorHAnsi"/>
          <w:szCs w:val="22"/>
        </w:rPr>
        <w:t xml:space="preserve"> design</w:t>
      </w:r>
      <w:r w:rsidR="0033300D" w:rsidRPr="00B61F41">
        <w:rPr>
          <w:rFonts w:cstheme="minorHAnsi"/>
          <w:szCs w:val="22"/>
        </w:rPr>
        <w:t>;</w:t>
      </w:r>
    </w:p>
    <w:p w14:paraId="6FD2D9AA" w14:textId="77777777" w:rsidR="00FB3D7B" w:rsidRPr="00B61F41" w:rsidRDefault="00FB3D7B" w:rsidP="00FB3D7B">
      <w:pPr>
        <w:pStyle w:val="ListParagraph"/>
        <w:numPr>
          <w:ilvl w:val="0"/>
          <w:numId w:val="4"/>
        </w:numPr>
        <w:jc w:val="thaiDistribute"/>
        <w:rPr>
          <w:rFonts w:cstheme="minorHAnsi"/>
          <w:b/>
          <w:bCs/>
          <w:szCs w:val="22"/>
        </w:rPr>
      </w:pPr>
      <w:r w:rsidRPr="00B61F41">
        <w:rPr>
          <w:rFonts w:cstheme="minorHAnsi"/>
          <w:szCs w:val="22"/>
        </w:rPr>
        <w:t>Prioritization of the safety, welfare, and organizational resilience of grantee organization;</w:t>
      </w:r>
    </w:p>
    <w:p w14:paraId="0607AF0B" w14:textId="1C0D4EC6" w:rsidR="00FB3D7B" w:rsidRPr="00B61F41" w:rsidRDefault="00C8225B" w:rsidP="00184437">
      <w:pPr>
        <w:pStyle w:val="ListParagraph"/>
        <w:numPr>
          <w:ilvl w:val="0"/>
          <w:numId w:val="4"/>
        </w:numPr>
        <w:jc w:val="thaiDistribute"/>
        <w:rPr>
          <w:rFonts w:cstheme="minorHAnsi"/>
          <w:szCs w:val="22"/>
        </w:rPr>
      </w:pPr>
      <w:r w:rsidRPr="00B61F41">
        <w:rPr>
          <w:rFonts w:cstheme="minorHAnsi"/>
          <w:szCs w:val="22"/>
        </w:rPr>
        <w:t>Partner selections with consideration of legal registration.</w:t>
      </w:r>
    </w:p>
    <w:p w14:paraId="5FF6A06A" w14:textId="77777777" w:rsidR="004165A0" w:rsidRPr="00B61F41" w:rsidRDefault="004165A0" w:rsidP="004165A0">
      <w:pPr>
        <w:jc w:val="thaiDistribute"/>
        <w:rPr>
          <w:rFonts w:cstheme="minorHAnsi"/>
          <w:szCs w:val="22"/>
        </w:rPr>
      </w:pPr>
    </w:p>
    <w:p w14:paraId="06D01F84" w14:textId="09A23BF8" w:rsidR="004165A0" w:rsidRPr="00B61F41" w:rsidRDefault="004165A0" w:rsidP="004165A0">
      <w:pPr>
        <w:pStyle w:val="ListParagraph"/>
        <w:numPr>
          <w:ilvl w:val="0"/>
          <w:numId w:val="1"/>
        </w:numPr>
        <w:jc w:val="thaiDistribute"/>
        <w:rPr>
          <w:rFonts w:cstheme="minorHAnsi"/>
          <w:b/>
          <w:bCs/>
          <w:szCs w:val="22"/>
        </w:rPr>
      </w:pPr>
      <w:r w:rsidRPr="00B61F41">
        <w:rPr>
          <w:rFonts w:cstheme="minorHAnsi"/>
          <w:b/>
          <w:bCs/>
          <w:szCs w:val="22"/>
        </w:rPr>
        <w:t>Thematic areas for activities to be implemented under the Financial Grant</w:t>
      </w:r>
    </w:p>
    <w:p w14:paraId="21BD1608" w14:textId="5A5DD85D" w:rsidR="004165A0" w:rsidRPr="00B61F41" w:rsidRDefault="00F41DAE" w:rsidP="00F41DAE">
      <w:pPr>
        <w:ind w:left="360"/>
        <w:jc w:val="thaiDistribute"/>
        <w:rPr>
          <w:rFonts w:cstheme="minorHAnsi"/>
          <w:szCs w:val="22"/>
        </w:rPr>
      </w:pPr>
      <w:r w:rsidRPr="00B61F41">
        <w:rPr>
          <w:rFonts w:cstheme="minorHAnsi"/>
          <w:szCs w:val="22"/>
        </w:rPr>
        <w:t xml:space="preserve">Myanmar migrants and mobile populations in Thailand remain vulnerable </w:t>
      </w:r>
      <w:r w:rsidR="006B0034" w:rsidRPr="00B61F41">
        <w:rPr>
          <w:rFonts w:cstheme="minorHAnsi"/>
          <w:szCs w:val="22"/>
        </w:rPr>
        <w:t>to a range o</w:t>
      </w:r>
      <w:r w:rsidR="00617F9B" w:rsidRPr="00B61F41">
        <w:rPr>
          <w:rFonts w:cstheme="minorHAnsi"/>
          <w:szCs w:val="22"/>
        </w:rPr>
        <w:t xml:space="preserve">f accessing healthcare services and social protections </w:t>
      </w:r>
      <w:r w:rsidR="001C31C1" w:rsidRPr="00B61F41">
        <w:rPr>
          <w:rFonts w:cstheme="minorHAnsi"/>
          <w:szCs w:val="22"/>
        </w:rPr>
        <w:t>despite</w:t>
      </w:r>
      <w:r w:rsidR="00617F9B" w:rsidRPr="00B61F41">
        <w:rPr>
          <w:rFonts w:cstheme="minorHAnsi"/>
          <w:szCs w:val="22"/>
        </w:rPr>
        <w:t xml:space="preserve"> their rights. The</w:t>
      </w:r>
      <w:r w:rsidR="00EB53FD" w:rsidRPr="00B61F41">
        <w:rPr>
          <w:rFonts w:cstheme="minorHAnsi"/>
          <w:szCs w:val="22"/>
        </w:rPr>
        <w:t xml:space="preserve"> Financial Grant for facilitating healthcare service access for Myanmar Migrants in Thailand through health insurance </w:t>
      </w:r>
      <w:r w:rsidR="00BB2968" w:rsidRPr="00B61F41">
        <w:rPr>
          <w:rFonts w:cstheme="minorHAnsi"/>
          <w:szCs w:val="22"/>
        </w:rPr>
        <w:t>is a key stra</w:t>
      </w:r>
      <w:r w:rsidR="00886314" w:rsidRPr="00B61F41">
        <w:rPr>
          <w:rFonts w:cstheme="minorHAnsi"/>
          <w:szCs w:val="22"/>
        </w:rPr>
        <w:t xml:space="preserve">tegy for strengthening long-term and sustainable access to health and encouraging migrant populations to be aware of </w:t>
      </w:r>
      <w:r w:rsidR="00C1459B" w:rsidRPr="00B61F41">
        <w:rPr>
          <w:rFonts w:cstheme="minorHAnsi"/>
          <w:szCs w:val="22"/>
        </w:rPr>
        <w:t xml:space="preserve">existing options and their rights </w:t>
      </w:r>
      <w:r w:rsidR="007A2D16" w:rsidRPr="00B61F41">
        <w:rPr>
          <w:rFonts w:cstheme="minorHAnsi"/>
          <w:szCs w:val="22"/>
        </w:rPr>
        <w:t>in protecting their health at all cost</w:t>
      </w:r>
      <w:r w:rsidR="002D6ED0" w:rsidRPr="00B61F41">
        <w:rPr>
          <w:rFonts w:cstheme="minorHAnsi"/>
          <w:szCs w:val="22"/>
        </w:rPr>
        <w:t xml:space="preserve"> regardless of their status. </w:t>
      </w:r>
      <w:r w:rsidR="001A0559" w:rsidRPr="00B61F41">
        <w:rPr>
          <w:rFonts w:cstheme="minorHAnsi"/>
          <w:szCs w:val="22"/>
        </w:rPr>
        <w:t xml:space="preserve">The scope of activities </w:t>
      </w:r>
      <w:r w:rsidR="00762299" w:rsidRPr="00B61F41">
        <w:rPr>
          <w:rFonts w:cstheme="minorHAnsi"/>
          <w:szCs w:val="22"/>
        </w:rPr>
        <w:t xml:space="preserve">include but not limited to: </w:t>
      </w:r>
    </w:p>
    <w:p w14:paraId="11D7FE92" w14:textId="748C8032" w:rsidR="00216E52" w:rsidRPr="00B61F41" w:rsidRDefault="00216E52" w:rsidP="07413C13">
      <w:pPr>
        <w:pStyle w:val="ListParagraph"/>
        <w:numPr>
          <w:ilvl w:val="0"/>
          <w:numId w:val="6"/>
        </w:numPr>
        <w:spacing w:after="120"/>
        <w:jc w:val="thaiDistribute"/>
        <w:rPr>
          <w:rFonts w:cstheme="minorHAnsi"/>
          <w:color w:val="000000" w:themeColor="text1"/>
          <w:szCs w:val="22"/>
        </w:rPr>
      </w:pPr>
      <w:r w:rsidRPr="00B61F41">
        <w:rPr>
          <w:rFonts w:cstheme="minorHAnsi"/>
          <w:color w:val="000000" w:themeColor="text1"/>
          <w:szCs w:val="22"/>
        </w:rPr>
        <w:t xml:space="preserve">Identify at least </w:t>
      </w:r>
      <w:r w:rsidR="514C2558" w:rsidRPr="00B61F41">
        <w:rPr>
          <w:rFonts w:cstheme="minorHAnsi"/>
          <w:color w:val="000000" w:themeColor="text1"/>
          <w:szCs w:val="22"/>
        </w:rPr>
        <w:t>500</w:t>
      </w:r>
      <w:r w:rsidRPr="00B61F41">
        <w:rPr>
          <w:rFonts w:cstheme="minorHAnsi"/>
          <w:color w:val="000000" w:themeColor="text1"/>
          <w:szCs w:val="22"/>
        </w:rPr>
        <w:t xml:space="preserve"> migrant individuals in the community who are in need of health protection and access to health insurance, and seek for most suitable health insurance package;</w:t>
      </w:r>
    </w:p>
    <w:p w14:paraId="1C63A166" w14:textId="77777777" w:rsidR="0019523C" w:rsidRPr="00B61F41" w:rsidRDefault="0019523C" w:rsidP="0019523C">
      <w:pPr>
        <w:pStyle w:val="ListParagraph"/>
        <w:numPr>
          <w:ilvl w:val="1"/>
          <w:numId w:val="6"/>
        </w:numPr>
        <w:spacing w:after="120"/>
        <w:jc w:val="thaiDistribute"/>
        <w:rPr>
          <w:rFonts w:cstheme="minorHAnsi"/>
          <w:color w:val="000000" w:themeColor="text1"/>
          <w:szCs w:val="22"/>
          <w:u w:val="single"/>
        </w:rPr>
      </w:pPr>
      <w:r w:rsidRPr="00B61F41">
        <w:rPr>
          <w:rFonts w:cstheme="minorHAnsi"/>
          <w:color w:val="000000" w:themeColor="text1"/>
          <w:szCs w:val="22"/>
          <w:u w:val="single"/>
        </w:rPr>
        <w:t xml:space="preserve">Criteria of vulnerable migrant eligible to register health insurance: </w:t>
      </w:r>
    </w:p>
    <w:p w14:paraId="35339029" w14:textId="77777777" w:rsidR="0019523C" w:rsidRPr="00B61F41" w:rsidRDefault="0019523C" w:rsidP="0019523C">
      <w:pPr>
        <w:pStyle w:val="ListParagraph"/>
        <w:numPr>
          <w:ilvl w:val="2"/>
          <w:numId w:val="6"/>
        </w:numPr>
        <w:spacing w:after="120"/>
        <w:rPr>
          <w:rFonts w:cstheme="minorHAnsi"/>
          <w:color w:val="000000" w:themeColor="text1"/>
          <w:szCs w:val="22"/>
        </w:rPr>
      </w:pPr>
      <w:r w:rsidRPr="00B61F41">
        <w:rPr>
          <w:rFonts w:cstheme="minorHAnsi"/>
          <w:color w:val="000000" w:themeColor="text1"/>
          <w:szCs w:val="22"/>
        </w:rPr>
        <w:t>Myanmar national;</w:t>
      </w:r>
    </w:p>
    <w:p w14:paraId="162E4106" w14:textId="77777777" w:rsidR="0019523C" w:rsidRPr="00B61F41" w:rsidRDefault="0019523C" w:rsidP="0019523C">
      <w:pPr>
        <w:pStyle w:val="ListParagraph"/>
        <w:numPr>
          <w:ilvl w:val="2"/>
          <w:numId w:val="6"/>
        </w:numPr>
        <w:spacing w:after="120"/>
        <w:rPr>
          <w:rFonts w:cstheme="minorHAnsi"/>
          <w:color w:val="000000" w:themeColor="text1"/>
          <w:szCs w:val="22"/>
        </w:rPr>
      </w:pPr>
      <w:r w:rsidRPr="00B61F41">
        <w:rPr>
          <w:rFonts w:cstheme="minorHAnsi"/>
          <w:color w:val="000000" w:themeColor="text1"/>
          <w:szCs w:val="22"/>
        </w:rPr>
        <w:t>Attaining either documented or undocumented legal status (legal status will not be put into consideration);</w:t>
      </w:r>
    </w:p>
    <w:p w14:paraId="07814BA4" w14:textId="77777777" w:rsidR="0019523C" w:rsidRPr="00B61F41" w:rsidRDefault="0019523C" w:rsidP="0019523C">
      <w:pPr>
        <w:pStyle w:val="ListParagraph"/>
        <w:numPr>
          <w:ilvl w:val="2"/>
          <w:numId w:val="6"/>
        </w:numPr>
        <w:spacing w:after="120"/>
        <w:rPr>
          <w:rFonts w:cstheme="minorHAnsi"/>
          <w:color w:val="000000" w:themeColor="text1"/>
          <w:szCs w:val="22"/>
        </w:rPr>
      </w:pPr>
      <w:r w:rsidRPr="00B61F41">
        <w:rPr>
          <w:rFonts w:cstheme="minorHAnsi"/>
          <w:color w:val="000000" w:themeColor="text1"/>
          <w:szCs w:val="22"/>
        </w:rPr>
        <w:t>Presently lacking private health insurance and/or public health insurance;</w:t>
      </w:r>
    </w:p>
    <w:p w14:paraId="02975148" w14:textId="58F93E9A" w:rsidR="00216E52" w:rsidRPr="00B61F41" w:rsidRDefault="0019523C" w:rsidP="0019523C">
      <w:pPr>
        <w:pStyle w:val="ListParagraph"/>
        <w:numPr>
          <w:ilvl w:val="2"/>
          <w:numId w:val="6"/>
        </w:numPr>
        <w:spacing w:after="120"/>
        <w:jc w:val="thaiDistribute"/>
        <w:rPr>
          <w:rFonts w:cstheme="minorHAnsi"/>
          <w:color w:val="000000" w:themeColor="text1"/>
          <w:szCs w:val="22"/>
        </w:rPr>
      </w:pPr>
      <w:r w:rsidRPr="00B61F41">
        <w:rPr>
          <w:rFonts w:cstheme="minorHAnsi"/>
          <w:szCs w:val="22"/>
        </w:rPr>
        <w:t>Earning less than the daily minimum wage of THB 332 and facing economic challenges within the household</w:t>
      </w:r>
      <w:r w:rsidR="00160752" w:rsidRPr="00B61F41">
        <w:rPr>
          <w:rFonts w:cstheme="minorHAnsi"/>
          <w:szCs w:val="22"/>
        </w:rPr>
        <w:t xml:space="preserve"> (if feasible)</w:t>
      </w:r>
      <w:r w:rsidRPr="00B61F41">
        <w:rPr>
          <w:rFonts w:cstheme="minorHAnsi"/>
          <w:szCs w:val="22"/>
        </w:rPr>
        <w:t>;</w:t>
      </w:r>
    </w:p>
    <w:p w14:paraId="15289907" w14:textId="20293D6E" w:rsidR="00382225" w:rsidRPr="00B61F41" w:rsidRDefault="00382225" w:rsidP="00382225">
      <w:pPr>
        <w:pStyle w:val="ListParagraph"/>
        <w:numPr>
          <w:ilvl w:val="2"/>
          <w:numId w:val="6"/>
        </w:numPr>
        <w:spacing w:after="120"/>
        <w:rPr>
          <w:rFonts w:cstheme="minorHAnsi"/>
          <w:szCs w:val="22"/>
        </w:rPr>
      </w:pPr>
      <w:r w:rsidRPr="00B61F41">
        <w:rPr>
          <w:rFonts w:cstheme="minorHAnsi"/>
          <w:color w:val="000000" w:themeColor="text1"/>
          <w:szCs w:val="22"/>
        </w:rPr>
        <w:t>Currently residing in one of the geographical coverage</w:t>
      </w:r>
      <w:r w:rsidR="0B5F3013" w:rsidRPr="00B61F41">
        <w:rPr>
          <w:rFonts w:cstheme="minorHAnsi"/>
          <w:color w:val="000000" w:themeColor="text1"/>
          <w:szCs w:val="22"/>
        </w:rPr>
        <w:t>;</w:t>
      </w:r>
      <w:r w:rsidRPr="00B61F41">
        <w:rPr>
          <w:rFonts w:cstheme="minorHAnsi"/>
          <w:color w:val="000000" w:themeColor="text1"/>
          <w:szCs w:val="22"/>
        </w:rPr>
        <w:t xml:space="preserve"> </w:t>
      </w:r>
    </w:p>
    <w:p w14:paraId="59420099" w14:textId="7D81D91B" w:rsidR="00B20D50" w:rsidRPr="00B61F41" w:rsidRDefault="00B20D50" w:rsidP="00B20D50">
      <w:pPr>
        <w:pStyle w:val="ListParagraph"/>
        <w:numPr>
          <w:ilvl w:val="0"/>
          <w:numId w:val="6"/>
        </w:numPr>
        <w:spacing w:after="120"/>
        <w:jc w:val="thaiDistribute"/>
        <w:rPr>
          <w:rFonts w:cstheme="minorHAnsi"/>
          <w:szCs w:val="22"/>
        </w:rPr>
      </w:pPr>
      <w:r w:rsidRPr="00B61F41">
        <w:rPr>
          <w:rFonts w:cstheme="minorHAnsi"/>
          <w:szCs w:val="22"/>
        </w:rPr>
        <w:lastRenderedPageBreak/>
        <w:t xml:space="preserve">Register target migrants with affordable, accessible, and appropriate health insurance package(s) with </w:t>
      </w:r>
      <w:r w:rsidR="003A4F7F" w:rsidRPr="00B61F41">
        <w:rPr>
          <w:rFonts w:cstheme="minorHAnsi"/>
          <w:szCs w:val="22"/>
        </w:rPr>
        <w:t>six-month</w:t>
      </w:r>
      <w:r w:rsidRPr="00B61F41">
        <w:rPr>
          <w:rFonts w:cstheme="minorHAnsi"/>
          <w:szCs w:val="22"/>
        </w:rPr>
        <w:t xml:space="preserve"> coverage. IOM will provide full or co-payment for the coverage of the health insurance;</w:t>
      </w:r>
    </w:p>
    <w:p w14:paraId="1F764A51" w14:textId="39FEBBA1" w:rsidR="4A78E946" w:rsidRPr="00B61F41" w:rsidRDefault="4A78E946" w:rsidP="1D6DCB15">
      <w:pPr>
        <w:pStyle w:val="ListParagraph"/>
        <w:numPr>
          <w:ilvl w:val="0"/>
          <w:numId w:val="6"/>
        </w:numPr>
        <w:spacing w:after="120"/>
        <w:jc w:val="thaiDistribute"/>
        <w:rPr>
          <w:rFonts w:cstheme="minorHAnsi"/>
          <w:szCs w:val="22"/>
        </w:rPr>
      </w:pPr>
      <w:r w:rsidRPr="00B61F41">
        <w:rPr>
          <w:rFonts w:cstheme="minorHAnsi"/>
          <w:szCs w:val="22"/>
        </w:rPr>
        <w:t>Support vul</w:t>
      </w:r>
      <w:r w:rsidR="1566C91E" w:rsidRPr="00B61F41">
        <w:rPr>
          <w:rFonts w:cstheme="minorHAnsi"/>
          <w:szCs w:val="22"/>
        </w:rPr>
        <w:t>n</w:t>
      </w:r>
      <w:r w:rsidRPr="00B61F41">
        <w:rPr>
          <w:rFonts w:cstheme="minorHAnsi"/>
          <w:szCs w:val="22"/>
        </w:rPr>
        <w:t>erable migrants</w:t>
      </w:r>
      <w:r w:rsidR="6905327B" w:rsidRPr="00B61F41">
        <w:rPr>
          <w:rFonts w:cstheme="minorHAnsi"/>
          <w:szCs w:val="22"/>
        </w:rPr>
        <w:t xml:space="preserve"> in the</w:t>
      </w:r>
      <w:r w:rsidRPr="00B61F41">
        <w:rPr>
          <w:rFonts w:cstheme="minorHAnsi"/>
          <w:szCs w:val="22"/>
        </w:rPr>
        <w:t xml:space="preserve"> </w:t>
      </w:r>
      <w:r w:rsidR="6905327B" w:rsidRPr="00B61F41">
        <w:rPr>
          <w:rFonts w:cstheme="minorHAnsi"/>
          <w:szCs w:val="22"/>
        </w:rPr>
        <w:t xml:space="preserve">target areas </w:t>
      </w:r>
      <w:r w:rsidRPr="00B61F41">
        <w:rPr>
          <w:rFonts w:cstheme="minorHAnsi"/>
          <w:szCs w:val="22"/>
        </w:rPr>
        <w:t>with medical treatment fees;</w:t>
      </w:r>
    </w:p>
    <w:p w14:paraId="0023AA28" w14:textId="077297AF" w:rsidR="00FE5E88" w:rsidRPr="00B61F41" w:rsidRDefault="008D4E12" w:rsidP="0015326C">
      <w:pPr>
        <w:pStyle w:val="ListParagraph"/>
        <w:numPr>
          <w:ilvl w:val="0"/>
          <w:numId w:val="6"/>
        </w:numPr>
        <w:spacing w:after="120"/>
        <w:jc w:val="thaiDistribute"/>
        <w:rPr>
          <w:rFonts w:cstheme="minorHAnsi"/>
          <w:szCs w:val="22"/>
        </w:rPr>
      </w:pPr>
      <w:r w:rsidRPr="00B61F41">
        <w:rPr>
          <w:rFonts w:cstheme="minorHAnsi"/>
          <w:szCs w:val="22"/>
        </w:rPr>
        <w:t>Oversee administrative tasks, logistics, and essential preparations for the identification and registration process of health insurance, while also providing translation and interpretation support when required</w:t>
      </w:r>
      <w:r w:rsidR="0015326C" w:rsidRPr="00B61F41">
        <w:rPr>
          <w:rFonts w:cstheme="minorHAnsi"/>
          <w:szCs w:val="22"/>
        </w:rPr>
        <w:t xml:space="preserve">; </w:t>
      </w:r>
      <w:r w:rsidR="00861A83" w:rsidRPr="00B61F41">
        <w:rPr>
          <w:rFonts w:cstheme="minorHAnsi"/>
          <w:szCs w:val="22"/>
        </w:rPr>
        <w:t xml:space="preserve"> </w:t>
      </w:r>
    </w:p>
    <w:p w14:paraId="541DC89E" w14:textId="5D91CCD6" w:rsidR="00B20D50" w:rsidRPr="00B61F41" w:rsidRDefault="00B20D50" w:rsidP="00B20D50">
      <w:pPr>
        <w:pStyle w:val="ListParagraph"/>
        <w:numPr>
          <w:ilvl w:val="0"/>
          <w:numId w:val="6"/>
        </w:numPr>
        <w:spacing w:after="120"/>
        <w:jc w:val="thaiDistribute"/>
        <w:rPr>
          <w:rFonts w:cstheme="minorHAnsi"/>
          <w:color w:val="000000" w:themeColor="text1"/>
          <w:szCs w:val="22"/>
        </w:rPr>
      </w:pPr>
      <w:r w:rsidRPr="00B61F41">
        <w:rPr>
          <w:rFonts w:cstheme="minorHAnsi"/>
          <w:color w:val="000000" w:themeColor="text1"/>
          <w:szCs w:val="22"/>
        </w:rPr>
        <w:t>Promote awareness and sustainability of health protection</w:t>
      </w:r>
      <w:r w:rsidR="0015326C" w:rsidRPr="00B61F41">
        <w:rPr>
          <w:rFonts w:cstheme="minorHAnsi"/>
          <w:color w:val="000000" w:themeColor="text1"/>
          <w:szCs w:val="22"/>
        </w:rPr>
        <w:t>;</w:t>
      </w:r>
    </w:p>
    <w:p w14:paraId="21D0A772" w14:textId="324147F8" w:rsidR="000B39A5" w:rsidRPr="00B61F41" w:rsidRDefault="0015326C" w:rsidP="006E4C80">
      <w:pPr>
        <w:pStyle w:val="ListParagraph"/>
        <w:numPr>
          <w:ilvl w:val="0"/>
          <w:numId w:val="6"/>
        </w:numPr>
        <w:spacing w:after="120"/>
        <w:jc w:val="thaiDistribute"/>
        <w:rPr>
          <w:rFonts w:cstheme="minorHAnsi"/>
          <w:color w:val="000000" w:themeColor="text1"/>
          <w:szCs w:val="22"/>
        </w:rPr>
      </w:pPr>
      <w:r w:rsidRPr="00B61F41">
        <w:rPr>
          <w:rFonts w:cstheme="minorHAnsi"/>
          <w:color w:val="000000" w:themeColor="text1"/>
          <w:szCs w:val="22"/>
        </w:rPr>
        <w:t xml:space="preserve">Facilitate IOM visits to any filed activity for purpose of monitoring and developing communication/visibility products </w:t>
      </w:r>
      <w:r w:rsidR="00C807D2" w:rsidRPr="00B61F41">
        <w:rPr>
          <w:rFonts w:cstheme="minorHAnsi"/>
          <w:color w:val="000000" w:themeColor="text1"/>
          <w:szCs w:val="22"/>
        </w:rPr>
        <w:t>(such as human impact stories, testimonial videos, etc.). IOM will be responsible for covering the travel cost of its staff to the project locations.</w:t>
      </w:r>
    </w:p>
    <w:p w14:paraId="4DDC3D4D" w14:textId="77777777" w:rsidR="00382225" w:rsidRPr="00B61F41" w:rsidRDefault="00382225" w:rsidP="00382225">
      <w:pPr>
        <w:pStyle w:val="ListParagraph"/>
        <w:spacing w:after="120"/>
        <w:ind w:left="2520"/>
        <w:jc w:val="thaiDistribute"/>
        <w:rPr>
          <w:rFonts w:cstheme="minorHAnsi"/>
          <w:color w:val="000000" w:themeColor="text1"/>
          <w:szCs w:val="22"/>
        </w:rPr>
      </w:pPr>
    </w:p>
    <w:p w14:paraId="6AA82C03" w14:textId="4636339C" w:rsidR="006E4C80" w:rsidRPr="00B61F41" w:rsidRDefault="006E4C80" w:rsidP="006E4C80">
      <w:pPr>
        <w:pStyle w:val="ListParagraph"/>
        <w:numPr>
          <w:ilvl w:val="0"/>
          <w:numId w:val="1"/>
        </w:numPr>
        <w:jc w:val="thaiDistribute"/>
        <w:rPr>
          <w:rFonts w:cstheme="minorHAnsi"/>
          <w:b/>
          <w:bCs/>
          <w:szCs w:val="22"/>
        </w:rPr>
      </w:pPr>
      <w:r w:rsidRPr="00B61F41">
        <w:rPr>
          <w:rFonts w:cstheme="minorHAnsi"/>
          <w:b/>
          <w:bCs/>
          <w:szCs w:val="22"/>
        </w:rPr>
        <w:t>Geographical coverage</w:t>
      </w:r>
    </w:p>
    <w:p w14:paraId="66D1C724" w14:textId="2A1C5870" w:rsidR="009E297B" w:rsidRPr="00B61F41" w:rsidRDefault="006E4C80" w:rsidP="0030326D">
      <w:pPr>
        <w:ind w:left="360"/>
        <w:jc w:val="thaiDistribute"/>
        <w:rPr>
          <w:rFonts w:cstheme="minorHAnsi"/>
          <w:szCs w:val="22"/>
        </w:rPr>
      </w:pPr>
      <w:r w:rsidRPr="00B61F41">
        <w:rPr>
          <w:rFonts w:cstheme="minorHAnsi"/>
          <w:szCs w:val="22"/>
        </w:rPr>
        <w:t xml:space="preserve">Proposals must focus on assistance to Myanmar migrants in at least </w:t>
      </w:r>
      <w:r w:rsidR="33ABD000" w:rsidRPr="00B61F41">
        <w:rPr>
          <w:rFonts w:cstheme="minorHAnsi"/>
          <w:szCs w:val="22"/>
        </w:rPr>
        <w:t>one</w:t>
      </w:r>
      <w:r w:rsidRPr="00B61F41">
        <w:rPr>
          <w:rFonts w:cstheme="minorHAnsi"/>
          <w:szCs w:val="22"/>
        </w:rPr>
        <w:t xml:space="preserve"> of the following </w:t>
      </w:r>
      <w:r w:rsidR="008340F1" w:rsidRPr="00B61F41">
        <w:rPr>
          <w:rFonts w:cstheme="minorHAnsi"/>
          <w:szCs w:val="22"/>
        </w:rPr>
        <w:t>geographical</w:t>
      </w:r>
      <w:r w:rsidRPr="00B61F41">
        <w:rPr>
          <w:rFonts w:cstheme="minorHAnsi"/>
          <w:szCs w:val="22"/>
        </w:rPr>
        <w:t xml:space="preserve"> areas:</w:t>
      </w:r>
    </w:p>
    <w:p w14:paraId="1503344E" w14:textId="77777777" w:rsidR="009E297B" w:rsidRPr="00B61F41" w:rsidRDefault="009E297B" w:rsidP="0030326D">
      <w:pPr>
        <w:pStyle w:val="ListParagraph"/>
        <w:numPr>
          <w:ilvl w:val="0"/>
          <w:numId w:val="8"/>
        </w:numPr>
        <w:ind w:left="1440"/>
        <w:jc w:val="thaiDistribute"/>
        <w:rPr>
          <w:rFonts w:cstheme="minorHAnsi"/>
          <w:szCs w:val="22"/>
        </w:rPr>
      </w:pPr>
      <w:r w:rsidRPr="00B61F41">
        <w:rPr>
          <w:rFonts w:cstheme="minorHAnsi"/>
          <w:color w:val="000000" w:themeColor="text1"/>
          <w:szCs w:val="22"/>
          <w:u w:val="single"/>
        </w:rPr>
        <w:t>Priority provinces</w:t>
      </w:r>
      <w:r w:rsidRPr="00B61F41">
        <w:rPr>
          <w:rFonts w:cstheme="minorHAnsi"/>
          <w:color w:val="000000" w:themeColor="text1"/>
          <w:szCs w:val="22"/>
        </w:rPr>
        <w:t>: Tak and Bangkok Metropolitan Region</w:t>
      </w:r>
    </w:p>
    <w:p w14:paraId="3905B8CB" w14:textId="7096287C" w:rsidR="009E297B" w:rsidRPr="00B61F41" w:rsidRDefault="009E297B" w:rsidP="0030326D">
      <w:pPr>
        <w:pStyle w:val="ListParagraph"/>
        <w:numPr>
          <w:ilvl w:val="0"/>
          <w:numId w:val="8"/>
        </w:numPr>
        <w:ind w:left="1440"/>
        <w:jc w:val="thaiDistribute"/>
        <w:rPr>
          <w:rFonts w:cstheme="minorHAnsi"/>
          <w:szCs w:val="22"/>
        </w:rPr>
      </w:pPr>
      <w:r w:rsidRPr="00B61F41">
        <w:rPr>
          <w:rFonts w:cstheme="minorHAnsi"/>
          <w:color w:val="000000" w:themeColor="text1"/>
          <w:szCs w:val="22"/>
          <w:u w:val="single"/>
        </w:rPr>
        <w:t>Other possible provinces</w:t>
      </w:r>
      <w:r w:rsidRPr="00B61F41">
        <w:rPr>
          <w:rFonts w:cstheme="minorHAnsi"/>
          <w:color w:val="000000" w:themeColor="text1"/>
          <w:szCs w:val="22"/>
        </w:rPr>
        <w:t xml:space="preserve">: </w:t>
      </w:r>
      <w:r w:rsidR="00EF0D90" w:rsidRPr="00B61F41">
        <w:rPr>
          <w:rFonts w:cstheme="minorHAnsi"/>
          <w:color w:val="000000" w:themeColor="text1"/>
          <w:szCs w:val="22"/>
        </w:rPr>
        <w:t xml:space="preserve">Chiang Mai, </w:t>
      </w:r>
      <w:r w:rsidRPr="00B61F41">
        <w:rPr>
          <w:rFonts w:cstheme="minorHAnsi"/>
          <w:color w:val="000000" w:themeColor="text1"/>
          <w:szCs w:val="22"/>
        </w:rPr>
        <w:t>Chiang Rai,</w:t>
      </w:r>
      <w:r w:rsidR="00EF0D90" w:rsidRPr="00B61F41">
        <w:rPr>
          <w:rFonts w:cstheme="minorHAnsi"/>
          <w:color w:val="000000" w:themeColor="text1"/>
          <w:szCs w:val="22"/>
        </w:rPr>
        <w:t xml:space="preserve"> Chumphon, Kanchanaburi,</w:t>
      </w:r>
      <w:r w:rsidRPr="00B61F41">
        <w:rPr>
          <w:rFonts w:cstheme="minorHAnsi"/>
          <w:color w:val="000000" w:themeColor="text1"/>
          <w:szCs w:val="22"/>
        </w:rPr>
        <w:t xml:space="preserve"> Mae Hong Son, Prachuap Khiri khan,</w:t>
      </w:r>
      <w:r w:rsidR="00A16CB6" w:rsidRPr="00B61F41">
        <w:rPr>
          <w:rFonts w:cstheme="minorHAnsi"/>
          <w:color w:val="000000" w:themeColor="text1"/>
          <w:szCs w:val="22"/>
        </w:rPr>
        <w:t xml:space="preserve"> Phetchaburi,</w:t>
      </w:r>
      <w:r w:rsidRPr="00B61F41">
        <w:rPr>
          <w:rFonts w:cstheme="minorHAnsi"/>
          <w:color w:val="000000" w:themeColor="text1"/>
          <w:szCs w:val="22"/>
        </w:rPr>
        <w:t xml:space="preserve"> Ranong</w:t>
      </w:r>
      <w:r w:rsidR="00A16CB6" w:rsidRPr="00B61F41">
        <w:rPr>
          <w:rFonts w:cstheme="minorHAnsi"/>
          <w:color w:val="000000" w:themeColor="text1"/>
          <w:szCs w:val="22"/>
        </w:rPr>
        <w:t xml:space="preserve">, and Ratchaburi. </w:t>
      </w:r>
    </w:p>
    <w:p w14:paraId="6ED73E30" w14:textId="77777777" w:rsidR="00442850" w:rsidRPr="00B61F41" w:rsidRDefault="00442850" w:rsidP="00442850">
      <w:pPr>
        <w:pStyle w:val="ListParagraph"/>
        <w:ind w:left="1080"/>
        <w:jc w:val="thaiDistribute"/>
        <w:rPr>
          <w:rFonts w:cstheme="minorHAnsi"/>
          <w:szCs w:val="22"/>
        </w:rPr>
      </w:pPr>
    </w:p>
    <w:p w14:paraId="0AFC0468" w14:textId="5A20D18D" w:rsidR="008340F1" w:rsidRPr="00B61F41" w:rsidRDefault="00442850" w:rsidP="004C4027">
      <w:pPr>
        <w:pStyle w:val="ListParagraph"/>
        <w:numPr>
          <w:ilvl w:val="0"/>
          <w:numId w:val="1"/>
        </w:numPr>
        <w:jc w:val="thaiDistribute"/>
        <w:rPr>
          <w:rFonts w:cstheme="minorHAnsi"/>
          <w:b/>
          <w:bCs/>
          <w:szCs w:val="22"/>
        </w:rPr>
      </w:pPr>
      <w:r w:rsidRPr="00B61F41">
        <w:rPr>
          <w:rFonts w:cstheme="minorHAnsi"/>
          <w:b/>
          <w:bCs/>
          <w:szCs w:val="22"/>
        </w:rPr>
        <w:t>Deliverables and outcomes</w:t>
      </w:r>
    </w:p>
    <w:p w14:paraId="53485C35" w14:textId="342909F6" w:rsidR="00ED42E2" w:rsidRPr="00B61F41" w:rsidRDefault="00ED42E2" w:rsidP="0030326D">
      <w:pPr>
        <w:ind w:left="360"/>
        <w:jc w:val="thaiDistribute"/>
        <w:rPr>
          <w:rFonts w:cstheme="minorHAnsi"/>
          <w:szCs w:val="22"/>
        </w:rPr>
      </w:pPr>
      <w:r w:rsidRPr="00B61F41">
        <w:rPr>
          <w:rFonts w:cstheme="minorHAnsi"/>
          <w:szCs w:val="22"/>
        </w:rPr>
        <w:t xml:space="preserve">The following deliverables are expected from </w:t>
      </w:r>
      <w:r w:rsidR="00D17EB2" w:rsidRPr="00B61F41">
        <w:rPr>
          <w:rFonts w:cstheme="minorHAnsi"/>
          <w:szCs w:val="22"/>
        </w:rPr>
        <w:t>the selected GRE:</w:t>
      </w:r>
    </w:p>
    <w:p w14:paraId="0BE6CBD9" w14:textId="77777777" w:rsidR="00ED42E2" w:rsidRPr="00B61F41" w:rsidRDefault="00ED42E2" w:rsidP="0030326D">
      <w:pPr>
        <w:pStyle w:val="ListParagraph"/>
        <w:numPr>
          <w:ilvl w:val="0"/>
          <w:numId w:val="10"/>
        </w:numPr>
        <w:spacing w:after="120"/>
        <w:ind w:left="1440"/>
        <w:contextualSpacing w:val="0"/>
        <w:jc w:val="thaiDistribute"/>
        <w:rPr>
          <w:rFonts w:cstheme="minorHAnsi"/>
          <w:szCs w:val="22"/>
        </w:rPr>
      </w:pPr>
      <w:r w:rsidRPr="00B61F41">
        <w:rPr>
          <w:rFonts w:cstheme="minorHAnsi"/>
          <w:szCs w:val="22"/>
          <w:u w:val="single"/>
        </w:rPr>
        <w:t>Kick-off meeting</w:t>
      </w:r>
      <w:r w:rsidRPr="00B61F41">
        <w:rPr>
          <w:rFonts w:cstheme="minorHAnsi"/>
          <w:szCs w:val="22"/>
        </w:rPr>
        <w:t xml:space="preserve"> with IOM to officially initiate the implementation of activities and ensure mutual understanding of the action plan, timelines, and monitoring and evaluation processes;</w:t>
      </w:r>
    </w:p>
    <w:p w14:paraId="3026F18A" w14:textId="77777777" w:rsidR="00ED42E2" w:rsidRPr="00B61F41" w:rsidRDefault="00ED42E2" w:rsidP="0030326D">
      <w:pPr>
        <w:pStyle w:val="ListParagraph"/>
        <w:numPr>
          <w:ilvl w:val="0"/>
          <w:numId w:val="10"/>
        </w:numPr>
        <w:suppressAutoHyphens/>
        <w:spacing w:after="120"/>
        <w:ind w:left="1440"/>
        <w:jc w:val="thaiDistribute"/>
        <w:rPr>
          <w:rFonts w:cstheme="minorHAnsi"/>
          <w:color w:val="000000" w:themeColor="text1"/>
          <w:szCs w:val="22"/>
        </w:rPr>
      </w:pPr>
      <w:r w:rsidRPr="00B61F41">
        <w:rPr>
          <w:rFonts w:cstheme="minorHAnsi"/>
          <w:color w:val="000000" w:themeColor="text1"/>
          <w:szCs w:val="22"/>
          <w:u w:val="single"/>
        </w:rPr>
        <w:t>Progress meetings</w:t>
      </w:r>
      <w:r w:rsidRPr="00B61F41">
        <w:rPr>
          <w:rFonts w:cstheme="minorHAnsi"/>
          <w:color w:val="000000" w:themeColor="text1"/>
          <w:szCs w:val="22"/>
        </w:rPr>
        <w:t xml:space="preserve"> on a monthly basis to present and report of the cumulative progress, achievement, and challenges, for IOM to review and monitor;</w:t>
      </w:r>
    </w:p>
    <w:p w14:paraId="610D0D54" w14:textId="4B63751A" w:rsidR="00ED42E2" w:rsidRPr="00B61F41" w:rsidRDefault="00ED42E2" w:rsidP="0030326D">
      <w:pPr>
        <w:pStyle w:val="ListParagraph"/>
        <w:numPr>
          <w:ilvl w:val="0"/>
          <w:numId w:val="10"/>
        </w:numPr>
        <w:spacing w:after="120"/>
        <w:ind w:left="1440"/>
        <w:jc w:val="thaiDistribute"/>
        <w:rPr>
          <w:rFonts w:cstheme="minorHAnsi"/>
          <w:szCs w:val="22"/>
        </w:rPr>
      </w:pPr>
      <w:r w:rsidRPr="00B61F41">
        <w:rPr>
          <w:rFonts w:cstheme="minorHAnsi"/>
          <w:szCs w:val="22"/>
          <w:u w:val="single"/>
        </w:rPr>
        <w:t xml:space="preserve">One final narrative and financial </w:t>
      </w:r>
      <w:r w:rsidR="00CA66CA" w:rsidRPr="00B61F41">
        <w:rPr>
          <w:rFonts w:cstheme="minorHAnsi"/>
          <w:szCs w:val="22"/>
          <w:u w:val="single"/>
        </w:rPr>
        <w:t xml:space="preserve">reports </w:t>
      </w:r>
      <w:r w:rsidR="00CA66CA" w:rsidRPr="00B61F41">
        <w:rPr>
          <w:rFonts w:cstheme="minorHAnsi"/>
          <w:szCs w:val="22"/>
        </w:rPr>
        <w:t>in</w:t>
      </w:r>
      <w:r w:rsidRPr="00B61F41">
        <w:rPr>
          <w:rFonts w:cstheme="minorHAnsi"/>
          <w:szCs w:val="22"/>
        </w:rPr>
        <w:t xml:space="preserve"> English covering the whole project duration and submission of</w:t>
      </w:r>
      <w:r w:rsidR="0077356D" w:rsidRPr="00B61F41">
        <w:rPr>
          <w:rFonts w:cstheme="minorHAnsi"/>
          <w:szCs w:val="22"/>
        </w:rPr>
        <w:t xml:space="preserve"> s</w:t>
      </w:r>
      <w:r w:rsidRPr="00B61F41">
        <w:rPr>
          <w:rFonts w:cstheme="minorHAnsi"/>
          <w:szCs w:val="22"/>
        </w:rPr>
        <w:t>upporting receipts.</w:t>
      </w:r>
      <w:r w:rsidR="00182AC9" w:rsidRPr="00B61F41">
        <w:rPr>
          <w:rFonts w:cstheme="minorHAnsi"/>
          <w:szCs w:val="22"/>
        </w:rPr>
        <w:t xml:space="preserve"> The narrative and financial reports are required to be submitted by the end of </w:t>
      </w:r>
      <w:r w:rsidR="0C79876D" w:rsidRPr="00B61F41">
        <w:rPr>
          <w:rFonts w:cstheme="minorHAnsi"/>
          <w:szCs w:val="22"/>
        </w:rPr>
        <w:t xml:space="preserve">December </w:t>
      </w:r>
      <w:r w:rsidR="00182AC9" w:rsidRPr="00B61F41">
        <w:rPr>
          <w:rFonts w:cstheme="minorHAnsi"/>
          <w:szCs w:val="22"/>
        </w:rPr>
        <w:t>202</w:t>
      </w:r>
      <w:r w:rsidR="4D5E22B8" w:rsidRPr="00B61F41">
        <w:rPr>
          <w:rFonts w:cstheme="minorHAnsi"/>
          <w:szCs w:val="22"/>
        </w:rPr>
        <w:t>4</w:t>
      </w:r>
      <w:r w:rsidR="00E96F2D" w:rsidRPr="00B61F41">
        <w:rPr>
          <w:rFonts w:cstheme="minorHAnsi"/>
          <w:szCs w:val="22"/>
        </w:rPr>
        <w:t>.</w:t>
      </w:r>
      <w:r w:rsidRPr="00B61F41">
        <w:rPr>
          <w:rFonts w:cstheme="minorHAnsi"/>
          <w:szCs w:val="22"/>
        </w:rPr>
        <w:t xml:space="preserve"> The reporting structure will follow that of the components outlined in this TOR. The GRE is required to use IOM’s standard Narrative Reporting and Financial Reporting Template (to be provided by IOM);</w:t>
      </w:r>
    </w:p>
    <w:p w14:paraId="4CC53352" w14:textId="64A77041" w:rsidR="00ED42E2" w:rsidRPr="00B61F41" w:rsidRDefault="00ED42E2" w:rsidP="0030326D">
      <w:pPr>
        <w:pStyle w:val="ListParagraph"/>
        <w:numPr>
          <w:ilvl w:val="0"/>
          <w:numId w:val="10"/>
        </w:numPr>
        <w:suppressAutoHyphens/>
        <w:spacing w:after="120"/>
        <w:ind w:left="1440"/>
        <w:jc w:val="thaiDistribute"/>
        <w:rPr>
          <w:rFonts w:cstheme="minorHAnsi"/>
          <w:szCs w:val="22"/>
          <w:lang w:val="en-GB"/>
        </w:rPr>
      </w:pPr>
      <w:r w:rsidRPr="00B61F41">
        <w:rPr>
          <w:rFonts w:cstheme="minorHAnsi"/>
          <w:szCs w:val="22"/>
          <w:u w:val="single"/>
          <w:lang w:val="en-GB"/>
        </w:rPr>
        <w:t>Data summary</w:t>
      </w:r>
      <w:r w:rsidRPr="00B61F41">
        <w:rPr>
          <w:rFonts w:cstheme="minorHAnsi"/>
          <w:szCs w:val="22"/>
          <w:lang w:val="en-GB"/>
        </w:rPr>
        <w:t xml:space="preserve"> of migrants who received support including name, age, gender, nationality, residence community, health status and utilization of health services</w:t>
      </w:r>
      <w:r w:rsidR="001479A8" w:rsidRPr="00B61F41">
        <w:rPr>
          <w:rFonts w:cstheme="minorHAnsi"/>
          <w:szCs w:val="22"/>
          <w:lang w:val="en-GB"/>
        </w:rPr>
        <w:t>;</w:t>
      </w:r>
    </w:p>
    <w:p w14:paraId="0678CA0D" w14:textId="318D6E79" w:rsidR="001479A8" w:rsidRPr="00B61F41" w:rsidRDefault="001479A8" w:rsidP="0030326D">
      <w:pPr>
        <w:pStyle w:val="ListParagraph"/>
        <w:numPr>
          <w:ilvl w:val="0"/>
          <w:numId w:val="10"/>
        </w:numPr>
        <w:suppressAutoHyphens/>
        <w:spacing w:after="120"/>
        <w:ind w:left="1440"/>
        <w:jc w:val="thaiDistribute"/>
        <w:rPr>
          <w:rFonts w:cstheme="minorHAnsi"/>
          <w:szCs w:val="22"/>
          <w:lang w:val="en-GB"/>
        </w:rPr>
      </w:pPr>
      <w:r w:rsidRPr="00B61F41">
        <w:rPr>
          <w:rFonts w:cstheme="minorHAnsi"/>
          <w:szCs w:val="22"/>
          <w:u w:val="single"/>
          <w:lang w:val="en-GB"/>
        </w:rPr>
        <w:t xml:space="preserve">A Report </w:t>
      </w:r>
      <w:r w:rsidR="00EB5901" w:rsidRPr="00B61F41">
        <w:rPr>
          <w:rFonts w:eastAsia="Times New Roman" w:cstheme="minorHAnsi"/>
          <w:szCs w:val="22"/>
          <w:u w:val="single"/>
        </w:rPr>
        <w:t>of services utilization</w:t>
      </w:r>
      <w:r w:rsidR="00EB5901" w:rsidRPr="00B61F41">
        <w:rPr>
          <w:rFonts w:eastAsia="Times New Roman" w:cstheme="minorHAnsi"/>
          <w:szCs w:val="22"/>
        </w:rPr>
        <w:t xml:space="preserve"> at the end of the insurance coverage period</w:t>
      </w:r>
      <w:r w:rsidR="00810BB1" w:rsidRPr="00B61F41">
        <w:rPr>
          <w:rFonts w:eastAsia="Times New Roman" w:cstheme="minorHAnsi"/>
          <w:szCs w:val="22"/>
        </w:rPr>
        <w:t>.</w:t>
      </w:r>
    </w:p>
    <w:p w14:paraId="7C317D3D" w14:textId="77777777" w:rsidR="00ED42E2" w:rsidRPr="00B61F41" w:rsidRDefault="00ED42E2" w:rsidP="00442850">
      <w:pPr>
        <w:jc w:val="thaiDistribute"/>
        <w:rPr>
          <w:rFonts w:cstheme="minorHAnsi"/>
          <w:b/>
          <w:bCs/>
          <w:szCs w:val="22"/>
          <w:lang w:val="en-GB"/>
        </w:rPr>
      </w:pPr>
    </w:p>
    <w:p w14:paraId="681F3F9B" w14:textId="44C8E93A" w:rsidR="00216E52" w:rsidRPr="00B61F41" w:rsidRDefault="006E4C80" w:rsidP="006E4C80">
      <w:pPr>
        <w:pStyle w:val="ListParagraph"/>
        <w:numPr>
          <w:ilvl w:val="0"/>
          <w:numId w:val="1"/>
        </w:numPr>
        <w:jc w:val="thaiDistribute"/>
        <w:rPr>
          <w:rFonts w:cstheme="minorHAnsi"/>
          <w:b/>
          <w:bCs/>
          <w:szCs w:val="22"/>
        </w:rPr>
      </w:pPr>
      <w:r w:rsidRPr="00B61F41">
        <w:rPr>
          <w:rFonts w:cstheme="minorHAnsi"/>
          <w:b/>
          <w:bCs/>
          <w:szCs w:val="22"/>
        </w:rPr>
        <w:t>Funding information and project timeframe</w:t>
      </w:r>
    </w:p>
    <w:p w14:paraId="04E39ABE" w14:textId="6190F1D9" w:rsidR="00617F9B" w:rsidRPr="00B61F41" w:rsidRDefault="0030326D" w:rsidP="009632EB">
      <w:pPr>
        <w:ind w:left="360"/>
        <w:jc w:val="thaiDistribute"/>
        <w:rPr>
          <w:rFonts w:cstheme="minorHAnsi"/>
          <w:b/>
          <w:bCs/>
          <w:szCs w:val="22"/>
          <w:u w:val="single"/>
        </w:rPr>
      </w:pPr>
      <w:r w:rsidRPr="00B61F41">
        <w:rPr>
          <w:rFonts w:cstheme="minorHAnsi"/>
          <w:szCs w:val="22"/>
        </w:rPr>
        <w:t xml:space="preserve">The available budget for </w:t>
      </w:r>
      <w:r w:rsidR="009632EB" w:rsidRPr="00B61F41">
        <w:rPr>
          <w:rFonts w:cstheme="minorHAnsi"/>
          <w:szCs w:val="22"/>
        </w:rPr>
        <w:t>the selected application</w:t>
      </w:r>
      <w:r w:rsidRPr="00B61F41">
        <w:rPr>
          <w:rFonts w:cstheme="minorHAnsi"/>
          <w:szCs w:val="22"/>
        </w:rPr>
        <w:t xml:space="preserve"> is </w:t>
      </w:r>
      <w:r w:rsidRPr="00B61F41">
        <w:rPr>
          <w:rFonts w:cstheme="minorHAnsi"/>
          <w:b/>
          <w:bCs/>
          <w:szCs w:val="22"/>
          <w:u w:val="single"/>
        </w:rPr>
        <w:t>a m</w:t>
      </w:r>
      <w:r w:rsidR="394C5F57" w:rsidRPr="00B61F41">
        <w:rPr>
          <w:rFonts w:cstheme="minorHAnsi"/>
          <w:b/>
          <w:bCs/>
          <w:szCs w:val="22"/>
          <w:u w:val="single"/>
        </w:rPr>
        <w:t>aximum</w:t>
      </w:r>
      <w:r w:rsidRPr="00B61F41">
        <w:rPr>
          <w:rFonts w:cstheme="minorHAnsi"/>
          <w:b/>
          <w:bCs/>
          <w:szCs w:val="22"/>
          <w:u w:val="single"/>
        </w:rPr>
        <w:t xml:space="preserve"> of USD </w:t>
      </w:r>
      <w:r w:rsidR="53E66831" w:rsidRPr="00B61F41">
        <w:rPr>
          <w:rFonts w:cstheme="minorHAnsi"/>
          <w:b/>
          <w:bCs/>
          <w:szCs w:val="22"/>
          <w:u w:val="single"/>
        </w:rPr>
        <w:t>10</w:t>
      </w:r>
      <w:r w:rsidRPr="00B61F41">
        <w:rPr>
          <w:rFonts w:cstheme="minorHAnsi"/>
          <w:b/>
          <w:bCs/>
          <w:szCs w:val="22"/>
          <w:u w:val="single"/>
        </w:rPr>
        <w:t xml:space="preserve">,000 </w:t>
      </w:r>
      <w:r w:rsidR="00732FB9" w:rsidRPr="00B61F41">
        <w:rPr>
          <w:rFonts w:cstheme="minorHAnsi"/>
          <w:b/>
          <w:bCs/>
          <w:szCs w:val="22"/>
          <w:u w:val="single"/>
        </w:rPr>
        <w:t>(with value in equivalent to</w:t>
      </w:r>
      <w:r w:rsidR="00B21739" w:rsidRPr="00B61F41">
        <w:rPr>
          <w:rFonts w:cstheme="minorHAnsi"/>
          <w:b/>
          <w:bCs/>
          <w:szCs w:val="22"/>
          <w:u w:val="single"/>
        </w:rPr>
        <w:t xml:space="preserve"> Thai Baht</w:t>
      </w:r>
      <w:r w:rsidR="00732FB9" w:rsidRPr="00B61F41">
        <w:rPr>
          <w:rFonts w:cstheme="minorHAnsi"/>
          <w:b/>
          <w:bCs/>
          <w:szCs w:val="22"/>
          <w:u w:val="single"/>
        </w:rPr>
        <w:t>)</w:t>
      </w:r>
      <w:r w:rsidR="00B21739" w:rsidRPr="00B61F41">
        <w:rPr>
          <w:rFonts w:cstheme="minorHAnsi"/>
          <w:b/>
          <w:bCs/>
          <w:szCs w:val="22"/>
          <w:u w:val="single"/>
        </w:rPr>
        <w:t xml:space="preserve">. </w:t>
      </w:r>
    </w:p>
    <w:p w14:paraId="23A7969B" w14:textId="71F8EB57" w:rsidR="00FF5413" w:rsidRPr="00B61F41" w:rsidRDefault="00FF5413" w:rsidP="009133E1">
      <w:pPr>
        <w:ind w:left="360"/>
        <w:jc w:val="thaiDistribute"/>
        <w:rPr>
          <w:rFonts w:cstheme="minorHAnsi"/>
          <w:szCs w:val="22"/>
        </w:rPr>
      </w:pPr>
      <w:r w:rsidRPr="00B61F41">
        <w:rPr>
          <w:rFonts w:cstheme="minorHAnsi"/>
          <w:szCs w:val="22"/>
        </w:rPr>
        <w:lastRenderedPageBreak/>
        <w:t xml:space="preserve">The project timeframe </w:t>
      </w:r>
      <w:r w:rsidR="00BA5ABA" w:rsidRPr="00B61F41">
        <w:rPr>
          <w:rFonts w:cstheme="minorHAnsi"/>
          <w:szCs w:val="22"/>
        </w:rPr>
        <w:t>is</w:t>
      </w:r>
      <w:r w:rsidRPr="00B61F41">
        <w:rPr>
          <w:rFonts w:cstheme="minorHAnsi"/>
          <w:szCs w:val="22"/>
        </w:rPr>
        <w:t xml:space="preserve"> from </w:t>
      </w:r>
      <w:r w:rsidR="005E7D61" w:rsidRPr="00B61F41">
        <w:rPr>
          <w:rFonts w:cstheme="minorHAnsi"/>
          <w:szCs w:val="22"/>
          <w:u w:val="single"/>
        </w:rPr>
        <w:t xml:space="preserve">Aug </w:t>
      </w:r>
      <w:r w:rsidRPr="00B61F41">
        <w:rPr>
          <w:rFonts w:cstheme="minorHAnsi"/>
          <w:szCs w:val="22"/>
          <w:u w:val="single"/>
        </w:rPr>
        <w:t>202</w:t>
      </w:r>
      <w:r w:rsidR="4EC92FA8" w:rsidRPr="00B61F41">
        <w:rPr>
          <w:rFonts w:cstheme="minorHAnsi"/>
          <w:szCs w:val="22"/>
          <w:u w:val="single"/>
        </w:rPr>
        <w:t>4</w:t>
      </w:r>
      <w:r w:rsidRPr="00B61F41">
        <w:rPr>
          <w:rFonts w:cstheme="minorHAnsi"/>
          <w:szCs w:val="22"/>
          <w:u w:val="single"/>
        </w:rPr>
        <w:t xml:space="preserve">, up until </w:t>
      </w:r>
      <w:r w:rsidR="40F20021" w:rsidRPr="00B61F41">
        <w:rPr>
          <w:rFonts w:cstheme="minorHAnsi"/>
          <w:szCs w:val="22"/>
          <w:u w:val="single"/>
        </w:rPr>
        <w:t>December</w:t>
      </w:r>
      <w:r w:rsidRPr="00B61F41">
        <w:rPr>
          <w:rFonts w:cstheme="minorHAnsi"/>
          <w:szCs w:val="22"/>
          <w:u w:val="single"/>
        </w:rPr>
        <w:t xml:space="preserve"> 2024</w:t>
      </w:r>
      <w:r w:rsidR="009133E1" w:rsidRPr="00B61F41">
        <w:rPr>
          <w:rFonts w:cstheme="minorHAnsi"/>
          <w:szCs w:val="22"/>
        </w:rPr>
        <w:t xml:space="preserve"> (subject to the requirements of the funding organization</w:t>
      </w:r>
      <w:r w:rsidR="009F1FE1" w:rsidRPr="00B61F41">
        <w:rPr>
          <w:rFonts w:cstheme="minorHAnsi"/>
          <w:szCs w:val="22"/>
        </w:rPr>
        <w:t xml:space="preserve">. </w:t>
      </w:r>
    </w:p>
    <w:p w14:paraId="2A43C428" w14:textId="3C5D8B75" w:rsidR="004D0FC9" w:rsidRPr="00B61F41" w:rsidRDefault="004D0FC9" w:rsidP="009133E1">
      <w:pPr>
        <w:ind w:left="360"/>
        <w:jc w:val="thaiDistribute"/>
        <w:rPr>
          <w:rFonts w:cstheme="minorHAnsi"/>
          <w:szCs w:val="22"/>
        </w:rPr>
      </w:pPr>
      <w:r w:rsidRPr="00B61F41">
        <w:rPr>
          <w:rFonts w:cstheme="minorHAnsi"/>
          <w:szCs w:val="22"/>
        </w:rPr>
        <w:t xml:space="preserve">After selection, </w:t>
      </w:r>
      <w:r w:rsidR="003C7906" w:rsidRPr="00B61F41">
        <w:rPr>
          <w:rFonts w:cstheme="minorHAnsi"/>
          <w:szCs w:val="22"/>
        </w:rPr>
        <w:t>an agreement</w:t>
      </w:r>
      <w:r w:rsidRPr="00B61F41">
        <w:rPr>
          <w:rFonts w:cstheme="minorHAnsi"/>
          <w:szCs w:val="22"/>
        </w:rPr>
        <w:t xml:space="preserve"> will be signed directly with IOM</w:t>
      </w:r>
      <w:r w:rsidR="00833CF0" w:rsidRPr="00B61F41">
        <w:rPr>
          <w:rFonts w:cstheme="minorHAnsi"/>
          <w:szCs w:val="22"/>
        </w:rPr>
        <w:t xml:space="preserve">. Terms of the agreement will remain subject to the respective organizational requirement of IOM and their donors. </w:t>
      </w:r>
    </w:p>
    <w:p w14:paraId="5C9B13CE" w14:textId="1C2BA7CC" w:rsidR="00617F9B" w:rsidRPr="00B61F41" w:rsidRDefault="00617F9B" w:rsidP="00EB53FD">
      <w:pPr>
        <w:jc w:val="thaiDistribute"/>
        <w:rPr>
          <w:rFonts w:cstheme="minorHAnsi"/>
          <w:szCs w:val="22"/>
        </w:rPr>
      </w:pPr>
    </w:p>
    <w:p w14:paraId="04D4D4AB" w14:textId="6DD14954" w:rsidR="00695522" w:rsidRPr="00B61F41" w:rsidRDefault="00812DD4" w:rsidP="00695522">
      <w:pPr>
        <w:pStyle w:val="ListParagraph"/>
        <w:numPr>
          <w:ilvl w:val="0"/>
          <w:numId w:val="1"/>
        </w:numPr>
        <w:jc w:val="thaiDistribute"/>
        <w:rPr>
          <w:rFonts w:cstheme="minorHAnsi"/>
          <w:b/>
          <w:bCs/>
          <w:szCs w:val="22"/>
        </w:rPr>
      </w:pPr>
      <w:r w:rsidRPr="00B61F41">
        <w:rPr>
          <w:rFonts w:cstheme="minorHAnsi"/>
          <w:b/>
          <w:bCs/>
          <w:szCs w:val="22"/>
        </w:rPr>
        <w:t xml:space="preserve">Eligibility, </w:t>
      </w:r>
      <w:r w:rsidR="002A59CF" w:rsidRPr="00B61F41">
        <w:rPr>
          <w:rFonts w:cstheme="minorHAnsi"/>
          <w:b/>
          <w:bCs/>
          <w:szCs w:val="22"/>
        </w:rPr>
        <w:t xml:space="preserve">and </w:t>
      </w:r>
      <w:r w:rsidRPr="00B61F41">
        <w:rPr>
          <w:rFonts w:cstheme="minorHAnsi"/>
          <w:b/>
          <w:bCs/>
          <w:szCs w:val="22"/>
        </w:rPr>
        <w:t xml:space="preserve">Qualification </w:t>
      </w:r>
    </w:p>
    <w:p w14:paraId="552587A0" w14:textId="77777777" w:rsidR="002A59CF" w:rsidRPr="00B61F41" w:rsidRDefault="002A59CF" w:rsidP="005E7D61">
      <w:pPr>
        <w:pStyle w:val="ListParagraph"/>
        <w:autoSpaceDE w:val="0"/>
        <w:autoSpaceDN w:val="0"/>
        <w:adjustRightInd w:val="0"/>
        <w:spacing w:after="0" w:line="240" w:lineRule="auto"/>
        <w:rPr>
          <w:rFonts w:cstheme="minorHAnsi"/>
          <w:color w:val="000000"/>
          <w:kern w:val="0"/>
          <w:szCs w:val="22"/>
        </w:rPr>
      </w:pPr>
    </w:p>
    <w:p w14:paraId="1BD0F239" w14:textId="2B3B51F6" w:rsidR="002A59CF" w:rsidRPr="00B61F41" w:rsidRDefault="002A59CF" w:rsidP="005E7D61">
      <w:pPr>
        <w:autoSpaceDE w:val="0"/>
        <w:autoSpaceDN w:val="0"/>
        <w:adjustRightInd w:val="0"/>
        <w:spacing w:after="0" w:line="240" w:lineRule="auto"/>
        <w:ind w:firstLine="360"/>
        <w:rPr>
          <w:rFonts w:cstheme="minorHAnsi"/>
          <w:color w:val="000000"/>
          <w:kern w:val="0"/>
          <w:szCs w:val="22"/>
        </w:rPr>
      </w:pPr>
      <w:r w:rsidRPr="00B61F41">
        <w:rPr>
          <w:rFonts w:cstheme="minorHAnsi"/>
          <w:color w:val="000000"/>
          <w:kern w:val="0"/>
          <w:szCs w:val="22"/>
        </w:rPr>
        <w:t xml:space="preserve">Any GRE receiving a Financial Grant must satisfy the below requirements: </w:t>
      </w:r>
    </w:p>
    <w:p w14:paraId="31225C31" w14:textId="77777777" w:rsidR="002A59CF" w:rsidRPr="00B61F41" w:rsidRDefault="002A59CF" w:rsidP="002A59CF">
      <w:pPr>
        <w:autoSpaceDE w:val="0"/>
        <w:autoSpaceDN w:val="0"/>
        <w:adjustRightInd w:val="0"/>
        <w:spacing w:after="0" w:line="240" w:lineRule="auto"/>
        <w:rPr>
          <w:rFonts w:cstheme="minorHAnsi"/>
          <w:color w:val="000000"/>
          <w:kern w:val="0"/>
          <w:szCs w:val="22"/>
        </w:rPr>
      </w:pPr>
    </w:p>
    <w:p w14:paraId="0E378C56" w14:textId="1644F07E" w:rsidR="002A59CF" w:rsidRPr="00B61F41" w:rsidRDefault="002A59CF" w:rsidP="005E7D61">
      <w:pPr>
        <w:pStyle w:val="ListParagraph"/>
        <w:numPr>
          <w:ilvl w:val="0"/>
          <w:numId w:val="12"/>
        </w:numPr>
        <w:autoSpaceDE w:val="0"/>
        <w:autoSpaceDN w:val="0"/>
        <w:adjustRightInd w:val="0"/>
        <w:spacing w:after="0" w:line="240" w:lineRule="auto"/>
        <w:rPr>
          <w:rFonts w:cstheme="minorHAnsi"/>
          <w:color w:val="000000"/>
          <w:kern w:val="0"/>
          <w:szCs w:val="22"/>
        </w:rPr>
      </w:pPr>
      <w:r w:rsidRPr="00B61F41">
        <w:rPr>
          <w:rFonts w:cstheme="minorHAnsi"/>
          <w:color w:val="000000"/>
          <w:kern w:val="0"/>
          <w:szCs w:val="22"/>
        </w:rPr>
        <w:t xml:space="preserve">It is a government agency, government owned or controlled corporation, non-profit entity/foundation, non-governmental or other civil society entities, or a company that meets the definition of micro, small and medium enterprises (MSMEs) in a UN programming country. </w:t>
      </w:r>
    </w:p>
    <w:p w14:paraId="040F6C21" w14:textId="77777777" w:rsidR="002A59CF" w:rsidRPr="00B61F41" w:rsidRDefault="002A59CF" w:rsidP="005E7D61">
      <w:pPr>
        <w:autoSpaceDE w:val="0"/>
        <w:autoSpaceDN w:val="0"/>
        <w:adjustRightInd w:val="0"/>
        <w:spacing w:after="0" w:line="240" w:lineRule="auto"/>
        <w:rPr>
          <w:rFonts w:cstheme="minorHAnsi"/>
          <w:color w:val="000000"/>
          <w:kern w:val="0"/>
          <w:szCs w:val="22"/>
        </w:rPr>
      </w:pPr>
    </w:p>
    <w:p w14:paraId="1C3218BC" w14:textId="77777777" w:rsidR="002A59CF" w:rsidRPr="00B61F41" w:rsidRDefault="002A59CF" w:rsidP="002A59CF">
      <w:pPr>
        <w:autoSpaceDE w:val="0"/>
        <w:autoSpaceDN w:val="0"/>
        <w:adjustRightInd w:val="0"/>
        <w:spacing w:after="0" w:line="240" w:lineRule="auto"/>
        <w:rPr>
          <w:rFonts w:cstheme="minorHAnsi"/>
          <w:color w:val="000000"/>
          <w:kern w:val="0"/>
          <w:szCs w:val="22"/>
        </w:rPr>
      </w:pPr>
    </w:p>
    <w:p w14:paraId="48EB95C0" w14:textId="2807C5D4" w:rsidR="002A59CF" w:rsidRPr="00B61F41" w:rsidRDefault="002A59CF" w:rsidP="005E7D61">
      <w:pPr>
        <w:pStyle w:val="ListParagraph"/>
        <w:numPr>
          <w:ilvl w:val="0"/>
          <w:numId w:val="12"/>
        </w:numPr>
        <w:autoSpaceDE w:val="0"/>
        <w:autoSpaceDN w:val="0"/>
        <w:adjustRightInd w:val="0"/>
        <w:spacing w:after="0" w:line="240" w:lineRule="auto"/>
        <w:rPr>
          <w:rFonts w:cstheme="minorHAnsi"/>
          <w:kern w:val="0"/>
          <w:szCs w:val="22"/>
        </w:rPr>
      </w:pPr>
      <w:r w:rsidRPr="00B61F41">
        <w:rPr>
          <w:rFonts w:cstheme="minorHAnsi"/>
          <w:kern w:val="0"/>
          <w:szCs w:val="22"/>
        </w:rPr>
        <w:t xml:space="preserve">It is committed to the core values of the Universal Declaration of Human Rights, to the Accountability to Affected Populations (AAP), to the Preventing Sexual Exploitation and Abuse (PSEA), to the IOM Data Protection Principles and to the Humanitarian Principles. </w:t>
      </w:r>
    </w:p>
    <w:p w14:paraId="10DCBC19" w14:textId="77777777" w:rsidR="002A59CF" w:rsidRPr="00B61F41" w:rsidRDefault="002A59CF" w:rsidP="005E7D61">
      <w:pPr>
        <w:autoSpaceDE w:val="0"/>
        <w:autoSpaceDN w:val="0"/>
        <w:adjustRightInd w:val="0"/>
        <w:spacing w:after="0" w:line="240" w:lineRule="auto"/>
        <w:rPr>
          <w:rFonts w:cstheme="minorHAnsi"/>
          <w:color w:val="000000"/>
          <w:kern w:val="0"/>
          <w:szCs w:val="22"/>
        </w:rPr>
      </w:pPr>
    </w:p>
    <w:p w14:paraId="437AC7AE" w14:textId="77777777" w:rsidR="002A59CF" w:rsidRPr="00B61F41" w:rsidRDefault="002A59CF" w:rsidP="002A59CF">
      <w:pPr>
        <w:autoSpaceDE w:val="0"/>
        <w:autoSpaceDN w:val="0"/>
        <w:adjustRightInd w:val="0"/>
        <w:spacing w:after="0" w:line="240" w:lineRule="auto"/>
        <w:rPr>
          <w:rFonts w:cstheme="minorHAnsi"/>
          <w:color w:val="000000"/>
          <w:kern w:val="0"/>
          <w:szCs w:val="22"/>
        </w:rPr>
      </w:pPr>
    </w:p>
    <w:p w14:paraId="584B4529" w14:textId="35333D17" w:rsidR="002A59CF" w:rsidRPr="00B61F41" w:rsidRDefault="002A59CF" w:rsidP="005E7D61">
      <w:pPr>
        <w:pStyle w:val="ListParagraph"/>
        <w:numPr>
          <w:ilvl w:val="0"/>
          <w:numId w:val="12"/>
        </w:numPr>
        <w:autoSpaceDE w:val="0"/>
        <w:autoSpaceDN w:val="0"/>
        <w:adjustRightInd w:val="0"/>
        <w:spacing w:after="0" w:line="240" w:lineRule="auto"/>
        <w:rPr>
          <w:rFonts w:cstheme="minorHAnsi"/>
          <w:color w:val="000000"/>
          <w:kern w:val="0"/>
          <w:szCs w:val="22"/>
        </w:rPr>
      </w:pPr>
      <w:r w:rsidRPr="00B61F41">
        <w:rPr>
          <w:rFonts w:cstheme="minorHAnsi"/>
          <w:color w:val="000000"/>
          <w:kern w:val="0"/>
          <w:szCs w:val="22"/>
        </w:rPr>
        <w:t xml:space="preserve">It is committed to the Principle of Partnership endorsed by Global Humanitarian Platform, and to the UN Secretary-General’s Bulletin on Special Measures for Protection from Sexual Exploitation and Abuse and Child Protection. </w:t>
      </w:r>
    </w:p>
    <w:p w14:paraId="5AA925C3" w14:textId="32A2038B" w:rsidR="002A59CF" w:rsidRPr="00B61F41" w:rsidRDefault="002A59CF" w:rsidP="005E7D61">
      <w:pPr>
        <w:autoSpaceDE w:val="0"/>
        <w:autoSpaceDN w:val="0"/>
        <w:adjustRightInd w:val="0"/>
        <w:spacing w:after="0" w:line="240" w:lineRule="auto"/>
        <w:rPr>
          <w:rFonts w:cstheme="minorHAnsi"/>
          <w:color w:val="000000"/>
          <w:kern w:val="0"/>
          <w:szCs w:val="22"/>
        </w:rPr>
      </w:pPr>
    </w:p>
    <w:p w14:paraId="6196F299" w14:textId="77777777" w:rsidR="002A59CF" w:rsidRPr="00B61F41" w:rsidRDefault="002A59CF" w:rsidP="002A59CF">
      <w:pPr>
        <w:autoSpaceDE w:val="0"/>
        <w:autoSpaceDN w:val="0"/>
        <w:adjustRightInd w:val="0"/>
        <w:spacing w:after="0" w:line="240" w:lineRule="auto"/>
        <w:rPr>
          <w:rFonts w:cstheme="minorHAnsi"/>
          <w:color w:val="000000"/>
          <w:kern w:val="0"/>
          <w:szCs w:val="22"/>
        </w:rPr>
      </w:pPr>
    </w:p>
    <w:p w14:paraId="76E5B4F1" w14:textId="2CD84C81" w:rsidR="002A59CF" w:rsidRPr="00B61F41" w:rsidRDefault="002A59CF" w:rsidP="005E7D61">
      <w:pPr>
        <w:pStyle w:val="ListParagraph"/>
        <w:numPr>
          <w:ilvl w:val="0"/>
          <w:numId w:val="12"/>
        </w:numPr>
        <w:autoSpaceDE w:val="0"/>
        <w:autoSpaceDN w:val="0"/>
        <w:adjustRightInd w:val="0"/>
        <w:spacing w:after="0" w:line="240" w:lineRule="auto"/>
        <w:rPr>
          <w:rFonts w:cstheme="minorHAnsi"/>
          <w:color w:val="000000"/>
          <w:kern w:val="0"/>
          <w:szCs w:val="22"/>
        </w:rPr>
      </w:pPr>
      <w:r w:rsidRPr="00B61F41">
        <w:rPr>
          <w:rFonts w:cstheme="minorHAnsi"/>
          <w:color w:val="000000"/>
          <w:kern w:val="0"/>
          <w:szCs w:val="22"/>
        </w:rPr>
        <w:t xml:space="preserve">It does not discriminate against any person or group on the basis of race, colour, sex, language, religion, political or other opinion, national or social origin, property, disability, birth, age, or other status. </w:t>
      </w:r>
    </w:p>
    <w:p w14:paraId="655B67D3" w14:textId="77777777" w:rsidR="002A59CF" w:rsidRPr="00B61F41" w:rsidRDefault="002A59CF" w:rsidP="002A59CF">
      <w:pPr>
        <w:numPr>
          <w:ilvl w:val="1"/>
          <w:numId w:val="12"/>
        </w:numPr>
        <w:autoSpaceDE w:val="0"/>
        <w:autoSpaceDN w:val="0"/>
        <w:adjustRightInd w:val="0"/>
        <w:spacing w:after="0" w:line="240" w:lineRule="auto"/>
        <w:rPr>
          <w:rFonts w:cstheme="minorHAnsi"/>
          <w:color w:val="000000"/>
          <w:kern w:val="0"/>
          <w:szCs w:val="22"/>
        </w:rPr>
      </w:pPr>
    </w:p>
    <w:p w14:paraId="62D27B35" w14:textId="77777777" w:rsidR="002A59CF" w:rsidRPr="00B61F41" w:rsidRDefault="002A59CF" w:rsidP="002A59CF">
      <w:pPr>
        <w:autoSpaceDE w:val="0"/>
        <w:autoSpaceDN w:val="0"/>
        <w:adjustRightInd w:val="0"/>
        <w:spacing w:after="0" w:line="240" w:lineRule="auto"/>
        <w:rPr>
          <w:rFonts w:cstheme="minorHAnsi"/>
          <w:color w:val="000000"/>
          <w:kern w:val="0"/>
          <w:szCs w:val="22"/>
        </w:rPr>
      </w:pPr>
    </w:p>
    <w:p w14:paraId="3FCD8449" w14:textId="41406783" w:rsidR="002A59CF" w:rsidRPr="00B61F41" w:rsidRDefault="002A59CF" w:rsidP="005E7D61">
      <w:pPr>
        <w:pStyle w:val="ListParagraph"/>
        <w:numPr>
          <w:ilvl w:val="0"/>
          <w:numId w:val="12"/>
        </w:numPr>
        <w:autoSpaceDE w:val="0"/>
        <w:autoSpaceDN w:val="0"/>
        <w:adjustRightInd w:val="0"/>
        <w:spacing w:after="0" w:line="240" w:lineRule="auto"/>
        <w:rPr>
          <w:rFonts w:cstheme="minorHAnsi"/>
          <w:color w:val="000000"/>
          <w:kern w:val="0"/>
          <w:szCs w:val="22"/>
        </w:rPr>
      </w:pPr>
      <w:r w:rsidRPr="00B61F41">
        <w:rPr>
          <w:rFonts w:cstheme="minorHAnsi"/>
          <w:color w:val="000000"/>
          <w:kern w:val="0"/>
          <w:szCs w:val="22"/>
        </w:rPr>
        <w:t xml:space="preserve">It has not been involved or charged with any proscribed practices (annex 2), nor appear on the Consolidated United Nations Security Council Sanctions List or on the United Nations Global Marketplace vendor ineligibility list. </w:t>
      </w:r>
    </w:p>
    <w:p w14:paraId="4A58AACD" w14:textId="77777777" w:rsidR="002A59CF" w:rsidRPr="00B61F41" w:rsidRDefault="002A59CF" w:rsidP="005E7D61">
      <w:pPr>
        <w:autoSpaceDE w:val="0"/>
        <w:autoSpaceDN w:val="0"/>
        <w:adjustRightInd w:val="0"/>
        <w:spacing w:after="0" w:line="240" w:lineRule="auto"/>
        <w:ind w:left="2160"/>
        <w:rPr>
          <w:rFonts w:cstheme="minorHAnsi"/>
          <w:color w:val="000000"/>
          <w:kern w:val="0"/>
          <w:szCs w:val="22"/>
        </w:rPr>
      </w:pPr>
    </w:p>
    <w:p w14:paraId="548C44A8" w14:textId="77777777" w:rsidR="002A59CF" w:rsidRPr="00B61F41" w:rsidRDefault="002A59CF" w:rsidP="002A59CF">
      <w:pPr>
        <w:autoSpaceDE w:val="0"/>
        <w:autoSpaceDN w:val="0"/>
        <w:adjustRightInd w:val="0"/>
        <w:spacing w:after="0" w:line="240" w:lineRule="auto"/>
        <w:rPr>
          <w:rFonts w:cstheme="minorHAnsi"/>
          <w:color w:val="000000"/>
          <w:kern w:val="0"/>
          <w:szCs w:val="22"/>
        </w:rPr>
      </w:pPr>
    </w:p>
    <w:p w14:paraId="6D82C74D" w14:textId="77777777" w:rsidR="002462AA" w:rsidRPr="00B61F41" w:rsidRDefault="002A59CF" w:rsidP="005E7D61">
      <w:pPr>
        <w:pStyle w:val="ListParagraph"/>
        <w:numPr>
          <w:ilvl w:val="0"/>
          <w:numId w:val="12"/>
        </w:numPr>
        <w:autoSpaceDE w:val="0"/>
        <w:autoSpaceDN w:val="0"/>
        <w:adjustRightInd w:val="0"/>
        <w:spacing w:after="18" w:line="240" w:lineRule="auto"/>
        <w:rPr>
          <w:rFonts w:cstheme="minorHAnsi"/>
          <w:color w:val="000000"/>
          <w:kern w:val="0"/>
          <w:szCs w:val="22"/>
        </w:rPr>
      </w:pPr>
      <w:r w:rsidRPr="00B61F41">
        <w:rPr>
          <w:rFonts w:cstheme="minorHAnsi"/>
          <w:color w:val="000000"/>
          <w:kern w:val="0"/>
          <w:szCs w:val="22"/>
        </w:rPr>
        <w:t xml:space="preserve">It is not ineligible for grants, due to the GRE or a person having powers of representation, decision-making or control over it or a member of its administrative, management or supervisory body having been the subject of a final judgement or of a final administrative decision for one of the following reasons: </w:t>
      </w:r>
    </w:p>
    <w:p w14:paraId="2432CC42" w14:textId="04FCB39A" w:rsidR="002A59CF" w:rsidRPr="00B61F41" w:rsidRDefault="002A59CF" w:rsidP="002462AA">
      <w:pPr>
        <w:pStyle w:val="ListParagraph"/>
        <w:autoSpaceDE w:val="0"/>
        <w:autoSpaceDN w:val="0"/>
        <w:adjustRightInd w:val="0"/>
        <w:spacing w:after="18" w:line="240" w:lineRule="auto"/>
        <w:ind w:left="1440"/>
        <w:rPr>
          <w:rFonts w:cstheme="minorHAnsi"/>
          <w:color w:val="000000"/>
          <w:kern w:val="0"/>
          <w:szCs w:val="22"/>
        </w:rPr>
      </w:pPr>
      <w:r w:rsidRPr="00B61F41">
        <w:rPr>
          <w:rFonts w:cstheme="minorHAnsi"/>
          <w:color w:val="000000"/>
          <w:kern w:val="0"/>
          <w:szCs w:val="22"/>
        </w:rPr>
        <w:t xml:space="preserve">(i) bankruptcy, insolvency or winding-up procedures </w:t>
      </w:r>
    </w:p>
    <w:p w14:paraId="4BD2C7AF" w14:textId="77777777" w:rsidR="002A59CF" w:rsidRPr="00B61F41" w:rsidRDefault="002A59CF" w:rsidP="002462AA">
      <w:pPr>
        <w:autoSpaceDE w:val="0"/>
        <w:autoSpaceDN w:val="0"/>
        <w:adjustRightInd w:val="0"/>
        <w:spacing w:after="18" w:line="240" w:lineRule="auto"/>
        <w:ind w:left="1440"/>
        <w:rPr>
          <w:rFonts w:cstheme="minorHAnsi"/>
          <w:color w:val="000000"/>
          <w:kern w:val="0"/>
          <w:szCs w:val="22"/>
        </w:rPr>
      </w:pPr>
      <w:r w:rsidRPr="00B61F41">
        <w:rPr>
          <w:rFonts w:cstheme="minorHAnsi"/>
          <w:color w:val="000000"/>
          <w:kern w:val="0"/>
          <w:szCs w:val="22"/>
        </w:rPr>
        <w:t xml:space="preserve">(ii) breach of obligations relating to the payment of taxes or social security contributions </w:t>
      </w:r>
    </w:p>
    <w:p w14:paraId="704357E4" w14:textId="77777777" w:rsidR="002A59CF" w:rsidRPr="00B61F41" w:rsidRDefault="002A59CF" w:rsidP="002462AA">
      <w:pPr>
        <w:autoSpaceDE w:val="0"/>
        <w:autoSpaceDN w:val="0"/>
        <w:adjustRightInd w:val="0"/>
        <w:spacing w:after="18" w:line="240" w:lineRule="auto"/>
        <w:ind w:left="1440"/>
        <w:rPr>
          <w:rFonts w:cstheme="minorHAnsi"/>
          <w:color w:val="000000"/>
          <w:kern w:val="0"/>
          <w:szCs w:val="22"/>
        </w:rPr>
      </w:pPr>
      <w:r w:rsidRPr="00B61F41">
        <w:rPr>
          <w:rFonts w:cstheme="minorHAnsi"/>
          <w:color w:val="000000"/>
          <w:kern w:val="0"/>
          <w:szCs w:val="22"/>
        </w:rPr>
        <w:t xml:space="preserve">(iii) grave professional misconduct, including misrepresentation </w:t>
      </w:r>
    </w:p>
    <w:p w14:paraId="628FC56E" w14:textId="77777777" w:rsidR="002A59CF" w:rsidRPr="00B61F41" w:rsidRDefault="002A59CF" w:rsidP="002462AA">
      <w:pPr>
        <w:autoSpaceDE w:val="0"/>
        <w:autoSpaceDN w:val="0"/>
        <w:adjustRightInd w:val="0"/>
        <w:spacing w:after="18" w:line="240" w:lineRule="auto"/>
        <w:ind w:left="1440"/>
        <w:rPr>
          <w:rFonts w:cstheme="minorHAnsi"/>
          <w:color w:val="000000"/>
          <w:kern w:val="0"/>
          <w:szCs w:val="22"/>
        </w:rPr>
      </w:pPr>
      <w:r w:rsidRPr="00B61F41">
        <w:rPr>
          <w:rFonts w:cstheme="minorHAnsi"/>
          <w:color w:val="000000"/>
          <w:kern w:val="0"/>
          <w:szCs w:val="22"/>
        </w:rPr>
        <w:t xml:space="preserve">(iv) fraud </w:t>
      </w:r>
    </w:p>
    <w:p w14:paraId="4095F3B0" w14:textId="77777777" w:rsidR="002A59CF" w:rsidRPr="00B61F41" w:rsidRDefault="002A59CF" w:rsidP="002462AA">
      <w:pPr>
        <w:autoSpaceDE w:val="0"/>
        <w:autoSpaceDN w:val="0"/>
        <w:adjustRightInd w:val="0"/>
        <w:spacing w:after="18" w:line="240" w:lineRule="auto"/>
        <w:ind w:left="1440"/>
        <w:rPr>
          <w:rFonts w:cstheme="minorHAnsi"/>
          <w:color w:val="000000"/>
          <w:kern w:val="0"/>
          <w:szCs w:val="22"/>
        </w:rPr>
      </w:pPr>
      <w:r w:rsidRPr="00B61F41">
        <w:rPr>
          <w:rFonts w:cstheme="minorHAnsi"/>
          <w:color w:val="000000"/>
          <w:kern w:val="0"/>
          <w:szCs w:val="22"/>
        </w:rPr>
        <w:t xml:space="preserve">(v) corruption </w:t>
      </w:r>
    </w:p>
    <w:p w14:paraId="53B281E6" w14:textId="77777777" w:rsidR="002A59CF" w:rsidRPr="00B61F41" w:rsidRDefault="002A59CF" w:rsidP="002462AA">
      <w:pPr>
        <w:autoSpaceDE w:val="0"/>
        <w:autoSpaceDN w:val="0"/>
        <w:adjustRightInd w:val="0"/>
        <w:spacing w:after="18" w:line="240" w:lineRule="auto"/>
        <w:ind w:left="1440"/>
        <w:rPr>
          <w:rFonts w:cstheme="minorHAnsi"/>
          <w:color w:val="000000"/>
          <w:kern w:val="0"/>
          <w:szCs w:val="22"/>
        </w:rPr>
      </w:pPr>
      <w:r w:rsidRPr="00B61F41">
        <w:rPr>
          <w:rFonts w:cstheme="minorHAnsi"/>
          <w:color w:val="000000"/>
          <w:kern w:val="0"/>
          <w:szCs w:val="22"/>
        </w:rPr>
        <w:t xml:space="preserve">(vi) conduct related to a criminal organization </w:t>
      </w:r>
    </w:p>
    <w:p w14:paraId="022E4207" w14:textId="77777777" w:rsidR="002A59CF" w:rsidRPr="00B61F41" w:rsidRDefault="002A59CF" w:rsidP="002462AA">
      <w:pPr>
        <w:autoSpaceDE w:val="0"/>
        <w:autoSpaceDN w:val="0"/>
        <w:adjustRightInd w:val="0"/>
        <w:spacing w:after="18" w:line="240" w:lineRule="auto"/>
        <w:ind w:left="1440"/>
        <w:rPr>
          <w:rFonts w:cstheme="minorHAnsi"/>
          <w:color w:val="000000"/>
          <w:kern w:val="0"/>
          <w:szCs w:val="22"/>
        </w:rPr>
      </w:pPr>
      <w:r w:rsidRPr="00B61F41">
        <w:rPr>
          <w:rFonts w:cstheme="minorHAnsi"/>
          <w:color w:val="000000"/>
          <w:kern w:val="0"/>
          <w:szCs w:val="22"/>
        </w:rPr>
        <w:lastRenderedPageBreak/>
        <w:t xml:space="preserve">(vii) money laundering or terrorist financing </w:t>
      </w:r>
    </w:p>
    <w:p w14:paraId="43A7C87B" w14:textId="77777777" w:rsidR="002A59CF" w:rsidRPr="00B61F41" w:rsidRDefault="002A59CF" w:rsidP="002462AA">
      <w:pPr>
        <w:autoSpaceDE w:val="0"/>
        <w:autoSpaceDN w:val="0"/>
        <w:adjustRightInd w:val="0"/>
        <w:spacing w:after="18" w:line="240" w:lineRule="auto"/>
        <w:ind w:left="1440"/>
        <w:rPr>
          <w:rFonts w:cstheme="minorHAnsi"/>
          <w:color w:val="000000"/>
          <w:kern w:val="0"/>
          <w:szCs w:val="22"/>
        </w:rPr>
      </w:pPr>
      <w:r w:rsidRPr="00B61F41">
        <w:rPr>
          <w:rFonts w:cstheme="minorHAnsi"/>
          <w:color w:val="000000"/>
          <w:kern w:val="0"/>
          <w:szCs w:val="22"/>
        </w:rPr>
        <w:t xml:space="preserve">(viii) terrorist offences or offences linked to terrorist activities </w:t>
      </w:r>
    </w:p>
    <w:p w14:paraId="16C2EA89" w14:textId="77777777" w:rsidR="002A59CF" w:rsidRPr="00B61F41" w:rsidRDefault="002A59CF" w:rsidP="002462AA">
      <w:pPr>
        <w:autoSpaceDE w:val="0"/>
        <w:autoSpaceDN w:val="0"/>
        <w:adjustRightInd w:val="0"/>
        <w:spacing w:after="18" w:line="240" w:lineRule="auto"/>
        <w:ind w:left="1440"/>
        <w:rPr>
          <w:rFonts w:cstheme="minorHAnsi"/>
          <w:color w:val="000000"/>
          <w:kern w:val="0"/>
          <w:szCs w:val="22"/>
        </w:rPr>
      </w:pPr>
      <w:r w:rsidRPr="00B61F41">
        <w:rPr>
          <w:rFonts w:cstheme="minorHAnsi"/>
          <w:color w:val="000000"/>
          <w:kern w:val="0"/>
          <w:szCs w:val="22"/>
        </w:rPr>
        <w:t xml:space="preserve">(ix) child labour and other trafficking in human beings </w:t>
      </w:r>
    </w:p>
    <w:p w14:paraId="4EAC37B3" w14:textId="77777777" w:rsidR="002A59CF" w:rsidRPr="00B61F41" w:rsidRDefault="002A59CF" w:rsidP="002462AA">
      <w:pPr>
        <w:autoSpaceDE w:val="0"/>
        <w:autoSpaceDN w:val="0"/>
        <w:adjustRightInd w:val="0"/>
        <w:spacing w:after="18" w:line="240" w:lineRule="auto"/>
        <w:ind w:left="1440"/>
        <w:rPr>
          <w:rFonts w:cstheme="minorHAnsi"/>
          <w:color w:val="000000"/>
          <w:kern w:val="0"/>
          <w:szCs w:val="22"/>
        </w:rPr>
      </w:pPr>
      <w:r w:rsidRPr="00B61F41">
        <w:rPr>
          <w:rFonts w:cstheme="minorHAnsi"/>
          <w:color w:val="000000"/>
          <w:kern w:val="0"/>
          <w:szCs w:val="22"/>
        </w:rPr>
        <w:t xml:space="preserve">(x) irregularity </w:t>
      </w:r>
    </w:p>
    <w:p w14:paraId="3FE1B521" w14:textId="77777777" w:rsidR="002A59CF" w:rsidRPr="00B61F41" w:rsidRDefault="002A59CF" w:rsidP="002462AA">
      <w:pPr>
        <w:autoSpaceDE w:val="0"/>
        <w:autoSpaceDN w:val="0"/>
        <w:adjustRightInd w:val="0"/>
        <w:spacing w:after="18" w:line="240" w:lineRule="auto"/>
        <w:ind w:left="1440"/>
        <w:rPr>
          <w:rFonts w:cstheme="minorHAnsi"/>
          <w:color w:val="000000"/>
          <w:kern w:val="0"/>
          <w:szCs w:val="22"/>
        </w:rPr>
      </w:pPr>
      <w:r w:rsidRPr="00B61F41">
        <w:rPr>
          <w:rFonts w:cstheme="minorHAnsi"/>
          <w:color w:val="000000"/>
          <w:kern w:val="0"/>
          <w:szCs w:val="22"/>
        </w:rPr>
        <w:t xml:space="preserve">(xi) creating a shell company </w:t>
      </w:r>
    </w:p>
    <w:p w14:paraId="50EE8A6E" w14:textId="77777777" w:rsidR="002A59CF" w:rsidRPr="00B61F41" w:rsidRDefault="002A59CF" w:rsidP="002462AA">
      <w:pPr>
        <w:autoSpaceDE w:val="0"/>
        <w:autoSpaceDN w:val="0"/>
        <w:adjustRightInd w:val="0"/>
        <w:spacing w:after="0" w:line="240" w:lineRule="auto"/>
        <w:ind w:left="1440"/>
        <w:rPr>
          <w:rFonts w:cstheme="minorHAnsi"/>
          <w:color w:val="000000"/>
          <w:kern w:val="0"/>
          <w:szCs w:val="22"/>
        </w:rPr>
      </w:pPr>
      <w:r w:rsidRPr="00B61F41">
        <w:rPr>
          <w:rFonts w:cstheme="minorHAnsi"/>
          <w:color w:val="000000"/>
          <w:kern w:val="0"/>
          <w:szCs w:val="22"/>
        </w:rPr>
        <w:t xml:space="preserve">(xii) being a shell company </w:t>
      </w:r>
    </w:p>
    <w:p w14:paraId="6A4176D3" w14:textId="77777777" w:rsidR="002A59CF" w:rsidRPr="00B61F41" w:rsidRDefault="002A59CF" w:rsidP="005E7D61">
      <w:pPr>
        <w:autoSpaceDE w:val="0"/>
        <w:autoSpaceDN w:val="0"/>
        <w:adjustRightInd w:val="0"/>
        <w:spacing w:after="0" w:line="240" w:lineRule="auto"/>
        <w:ind w:left="2880"/>
        <w:rPr>
          <w:rFonts w:cstheme="minorHAnsi"/>
          <w:color w:val="000000"/>
          <w:kern w:val="0"/>
          <w:szCs w:val="22"/>
        </w:rPr>
      </w:pPr>
    </w:p>
    <w:p w14:paraId="4B758F5F" w14:textId="6F2B9979" w:rsidR="008819B0" w:rsidRPr="00B61F41" w:rsidRDefault="008819B0" w:rsidP="00662D33">
      <w:pPr>
        <w:pStyle w:val="ListParagraph"/>
        <w:numPr>
          <w:ilvl w:val="0"/>
          <w:numId w:val="12"/>
        </w:numPr>
        <w:suppressAutoHyphens/>
        <w:spacing w:after="120"/>
        <w:jc w:val="both"/>
        <w:rPr>
          <w:rFonts w:cstheme="minorHAnsi"/>
          <w:szCs w:val="22"/>
          <w:lang w:val="en-GB"/>
        </w:rPr>
      </w:pPr>
      <w:r w:rsidRPr="00B61F41">
        <w:rPr>
          <w:rFonts w:cstheme="minorHAnsi"/>
          <w:szCs w:val="22"/>
          <w:lang w:val="en-GB"/>
        </w:rPr>
        <w:t>Implementing on-going community outreach project(s) targeting migrants in Tak and other related provinces</w:t>
      </w:r>
      <w:r w:rsidR="00985825" w:rsidRPr="00B61F41">
        <w:rPr>
          <w:rFonts w:cstheme="minorHAnsi"/>
          <w:szCs w:val="22"/>
          <w:lang w:val="en-GB"/>
        </w:rPr>
        <w:t>;</w:t>
      </w:r>
    </w:p>
    <w:p w14:paraId="7809FDCF" w14:textId="7F07E68E" w:rsidR="008819B0" w:rsidRPr="00B61F41" w:rsidRDefault="008819B0" w:rsidP="00662D33">
      <w:pPr>
        <w:pStyle w:val="ListParagraph"/>
        <w:numPr>
          <w:ilvl w:val="0"/>
          <w:numId w:val="12"/>
        </w:numPr>
        <w:suppressAutoHyphens/>
        <w:spacing w:after="120"/>
        <w:jc w:val="both"/>
        <w:rPr>
          <w:rFonts w:cstheme="minorHAnsi"/>
          <w:szCs w:val="22"/>
          <w:lang w:val="en-GB"/>
        </w:rPr>
      </w:pPr>
      <w:r w:rsidRPr="00B61F41">
        <w:rPr>
          <w:rFonts w:cstheme="minorHAnsi"/>
          <w:szCs w:val="22"/>
          <w:lang w:val="en-GB"/>
        </w:rPr>
        <w:t>Established networks in migrants’ communities, civil society organizations and good relationship with local government authorities in the mentioned locations</w:t>
      </w:r>
      <w:r w:rsidR="00BB500D" w:rsidRPr="00B61F41">
        <w:rPr>
          <w:rFonts w:cstheme="minorHAnsi"/>
          <w:szCs w:val="22"/>
          <w:lang w:val="en-GB"/>
        </w:rPr>
        <w:t>;</w:t>
      </w:r>
    </w:p>
    <w:p w14:paraId="325AE749" w14:textId="374A6DA7" w:rsidR="008819B0" w:rsidRPr="00B61F41" w:rsidRDefault="008819B0" w:rsidP="00155739">
      <w:pPr>
        <w:pStyle w:val="ListParagraph"/>
        <w:numPr>
          <w:ilvl w:val="0"/>
          <w:numId w:val="12"/>
        </w:numPr>
        <w:spacing w:after="120"/>
        <w:jc w:val="both"/>
        <w:rPr>
          <w:rFonts w:cstheme="minorHAnsi"/>
          <w:szCs w:val="22"/>
          <w:lang w:val="en-GB" w:eastAsia="ja-JP"/>
        </w:rPr>
      </w:pPr>
      <w:r w:rsidRPr="00B61F41">
        <w:rPr>
          <w:rFonts w:cstheme="minorHAnsi"/>
          <w:szCs w:val="22"/>
          <w:lang w:val="en-GB" w:eastAsia="ja-JP"/>
        </w:rPr>
        <w:t>Prior experience in facilitating health insurance for vulnerable migrants with wide network of health service providers in Thailand across different provinces</w:t>
      </w:r>
      <w:r w:rsidR="00BB500D" w:rsidRPr="00B61F41">
        <w:rPr>
          <w:rFonts w:cstheme="minorHAnsi"/>
          <w:szCs w:val="22"/>
          <w:lang w:val="en-GB" w:eastAsia="ja-JP"/>
        </w:rPr>
        <w:t>;</w:t>
      </w:r>
    </w:p>
    <w:p w14:paraId="45A3C68E" w14:textId="174AC350" w:rsidR="00BB500D" w:rsidRPr="00B61F41" w:rsidRDefault="00BB500D" w:rsidP="00155739">
      <w:pPr>
        <w:pStyle w:val="ListParagraph"/>
        <w:numPr>
          <w:ilvl w:val="0"/>
          <w:numId w:val="12"/>
        </w:numPr>
        <w:spacing w:after="120"/>
        <w:jc w:val="both"/>
        <w:rPr>
          <w:rFonts w:cstheme="minorHAnsi"/>
          <w:szCs w:val="22"/>
          <w:lang w:val="en-GB" w:eastAsia="ja-JP"/>
        </w:rPr>
      </w:pPr>
      <w:r w:rsidRPr="00B61F41">
        <w:rPr>
          <w:rFonts w:cstheme="minorHAnsi"/>
          <w:szCs w:val="22"/>
          <w:lang w:val="en-GB" w:eastAsia="ja-JP"/>
        </w:rPr>
        <w:t>Cost-effectiveness</w:t>
      </w:r>
      <w:r w:rsidR="006570D1" w:rsidRPr="00B61F41">
        <w:rPr>
          <w:rFonts w:cstheme="minorHAnsi"/>
          <w:szCs w:val="22"/>
          <w:lang w:val="en-GB" w:eastAsia="ja-JP"/>
        </w:rPr>
        <w:t>, including reach/scope of proposed intervention (i.e. total beneficiaries targeted);</w:t>
      </w:r>
    </w:p>
    <w:p w14:paraId="6467A360" w14:textId="3CE063D0" w:rsidR="008819B0" w:rsidRPr="00B61F41" w:rsidRDefault="008819B0" w:rsidP="00155739">
      <w:pPr>
        <w:pStyle w:val="ListParagraph"/>
        <w:numPr>
          <w:ilvl w:val="0"/>
          <w:numId w:val="12"/>
        </w:numPr>
        <w:suppressAutoHyphens/>
        <w:spacing w:after="120"/>
        <w:jc w:val="both"/>
        <w:rPr>
          <w:rFonts w:cstheme="minorHAnsi"/>
          <w:szCs w:val="22"/>
          <w:lang w:val="en-GB"/>
        </w:rPr>
      </w:pPr>
      <w:r w:rsidRPr="00B61F41">
        <w:rPr>
          <w:rFonts w:cstheme="minorHAnsi"/>
          <w:szCs w:val="22"/>
          <w:lang w:val="en-GB"/>
        </w:rPr>
        <w:t>Proven experience in the area of project implementation, monitoring and evaluation</w:t>
      </w:r>
      <w:r w:rsidR="00155739" w:rsidRPr="00B61F41">
        <w:rPr>
          <w:rFonts w:cstheme="minorHAnsi"/>
          <w:szCs w:val="22"/>
          <w:lang w:val="en-GB"/>
        </w:rPr>
        <w:t>;</w:t>
      </w:r>
    </w:p>
    <w:p w14:paraId="76F37B21" w14:textId="007818A6" w:rsidR="008819B0" w:rsidRPr="00B61F41" w:rsidRDefault="008819B0" w:rsidP="00155739">
      <w:pPr>
        <w:pStyle w:val="ListParagraph"/>
        <w:numPr>
          <w:ilvl w:val="0"/>
          <w:numId w:val="12"/>
        </w:numPr>
        <w:suppressAutoHyphens/>
        <w:spacing w:after="120"/>
        <w:jc w:val="both"/>
        <w:rPr>
          <w:rFonts w:cstheme="minorHAnsi"/>
          <w:szCs w:val="22"/>
          <w:lang w:val="en-GB"/>
        </w:rPr>
      </w:pPr>
      <w:r w:rsidRPr="00B61F41">
        <w:rPr>
          <w:rFonts w:cstheme="minorHAnsi"/>
          <w:szCs w:val="22"/>
          <w:lang w:val="en-GB"/>
        </w:rPr>
        <w:t xml:space="preserve">Experience </w:t>
      </w:r>
      <w:r w:rsidR="002A59CF" w:rsidRPr="00B61F41">
        <w:rPr>
          <w:rFonts w:cstheme="minorHAnsi"/>
          <w:szCs w:val="22"/>
          <w:lang w:val="en-GB"/>
        </w:rPr>
        <w:t xml:space="preserve">in receiving Grant from </w:t>
      </w:r>
      <w:r w:rsidRPr="00B61F41">
        <w:rPr>
          <w:rFonts w:cstheme="minorHAnsi"/>
          <w:szCs w:val="22"/>
          <w:lang w:val="en-GB"/>
        </w:rPr>
        <w:t>UN agenc</w:t>
      </w:r>
      <w:r w:rsidR="002A59CF" w:rsidRPr="00B61F41">
        <w:rPr>
          <w:rFonts w:cstheme="minorHAnsi"/>
          <w:szCs w:val="22"/>
          <w:lang w:val="en-GB"/>
        </w:rPr>
        <w:t>ies</w:t>
      </w:r>
      <w:r w:rsidRPr="00B61F41">
        <w:rPr>
          <w:rFonts w:cstheme="minorHAnsi"/>
          <w:szCs w:val="22"/>
          <w:lang w:val="en-GB"/>
        </w:rPr>
        <w:t xml:space="preserve"> is a strong asset</w:t>
      </w:r>
      <w:r w:rsidR="00155739" w:rsidRPr="00B61F41">
        <w:rPr>
          <w:rFonts w:cstheme="minorHAnsi"/>
          <w:szCs w:val="22"/>
          <w:lang w:val="en-GB"/>
        </w:rPr>
        <w:t>.</w:t>
      </w:r>
    </w:p>
    <w:p w14:paraId="1199FC1B" w14:textId="77777777" w:rsidR="002462AA" w:rsidRPr="00B61F41" w:rsidRDefault="002462AA" w:rsidP="002462AA">
      <w:pPr>
        <w:pStyle w:val="ListParagraph"/>
        <w:suppressAutoHyphens/>
        <w:spacing w:after="120"/>
        <w:ind w:left="1440"/>
        <w:jc w:val="both"/>
        <w:rPr>
          <w:rFonts w:cstheme="minorHAnsi"/>
          <w:szCs w:val="22"/>
          <w:lang w:val="en-GB"/>
        </w:rPr>
      </w:pPr>
    </w:p>
    <w:p w14:paraId="10A6F8AD" w14:textId="49B2B085" w:rsidR="00D8144C" w:rsidRPr="00B61F41" w:rsidRDefault="002A59CF" w:rsidP="002A59CF">
      <w:pPr>
        <w:pStyle w:val="ListParagraph"/>
        <w:numPr>
          <w:ilvl w:val="0"/>
          <w:numId w:val="1"/>
        </w:numPr>
        <w:jc w:val="thaiDistribute"/>
        <w:rPr>
          <w:rFonts w:cstheme="minorHAnsi"/>
          <w:b/>
          <w:bCs/>
          <w:szCs w:val="22"/>
          <w:lang w:val="en-GB"/>
        </w:rPr>
      </w:pPr>
      <w:r w:rsidRPr="00B61F41">
        <w:rPr>
          <w:rFonts w:cstheme="minorHAnsi"/>
          <w:b/>
          <w:bCs/>
          <w:szCs w:val="22"/>
          <w:lang w:val="en-GB"/>
        </w:rPr>
        <w:t>Selection Criteria</w:t>
      </w:r>
    </w:p>
    <w:p w14:paraId="1A35AA43" w14:textId="77777777" w:rsidR="002462AA" w:rsidRPr="00B61F41" w:rsidRDefault="002462AA" w:rsidP="002462AA">
      <w:pPr>
        <w:pStyle w:val="paragraph"/>
        <w:spacing w:before="0" w:beforeAutospacing="0" w:after="0" w:afterAutospacing="0" w:line="259" w:lineRule="auto"/>
        <w:ind w:left="720"/>
        <w:jc w:val="both"/>
        <w:rPr>
          <w:rFonts w:asciiTheme="minorHAnsi" w:hAnsiTheme="minorHAnsi" w:cstheme="minorHAnsi"/>
          <w:noProof/>
          <w:sz w:val="22"/>
          <w:szCs w:val="22"/>
        </w:rPr>
      </w:pPr>
      <w:r w:rsidRPr="00B61F41">
        <w:rPr>
          <w:rFonts w:asciiTheme="minorHAnsi" w:hAnsiTheme="minorHAnsi" w:cstheme="minorHAnsi"/>
          <w:noProof/>
          <w:sz w:val="22"/>
          <w:szCs w:val="22"/>
        </w:rPr>
        <w:t>The proposals/concept notes will be evaluated based on the criteria outlined in the table below and presented in the form of a grant proposal:</w:t>
      </w:r>
    </w:p>
    <w:p w14:paraId="04FA87BA" w14:textId="77777777" w:rsidR="002462AA" w:rsidRPr="00B61F41" w:rsidRDefault="002462AA" w:rsidP="002462AA">
      <w:pPr>
        <w:pStyle w:val="ListParagraph"/>
        <w:jc w:val="thaiDistribute"/>
        <w:rPr>
          <w:rFonts w:cstheme="minorHAnsi"/>
          <w:b/>
          <w:bCs/>
          <w:szCs w:val="22"/>
        </w:rPr>
      </w:pPr>
    </w:p>
    <w:tbl>
      <w:tblPr>
        <w:tblStyle w:val="TableGrid"/>
        <w:tblW w:w="7335" w:type="dxa"/>
        <w:jc w:val="center"/>
        <w:tblLook w:val="06A0" w:firstRow="1" w:lastRow="0" w:firstColumn="1" w:lastColumn="0" w:noHBand="1" w:noVBand="1"/>
      </w:tblPr>
      <w:tblGrid>
        <w:gridCol w:w="825"/>
        <w:gridCol w:w="4860"/>
        <w:gridCol w:w="1650"/>
      </w:tblGrid>
      <w:tr w:rsidR="002462AA" w:rsidRPr="00B61F41" w14:paraId="1346DE4C" w14:textId="77777777" w:rsidTr="0046133C">
        <w:trPr>
          <w:trHeight w:val="300"/>
          <w:jc w:val="center"/>
        </w:trPr>
        <w:tc>
          <w:tcPr>
            <w:tcW w:w="825" w:type="dxa"/>
          </w:tcPr>
          <w:p w14:paraId="0EE9EE9C" w14:textId="77777777" w:rsidR="002462AA" w:rsidRPr="00B61F41" w:rsidRDefault="002462AA" w:rsidP="0046133C">
            <w:pPr>
              <w:pStyle w:val="paragraph"/>
              <w:rPr>
                <w:rFonts w:asciiTheme="minorHAnsi" w:hAnsiTheme="minorHAnsi" w:cstheme="minorHAnsi"/>
                <w:noProof/>
                <w:sz w:val="22"/>
                <w:szCs w:val="22"/>
              </w:rPr>
            </w:pPr>
            <w:r w:rsidRPr="00B61F41">
              <w:rPr>
                <w:rFonts w:asciiTheme="minorHAnsi" w:hAnsiTheme="minorHAnsi" w:cstheme="minorHAnsi"/>
                <w:noProof/>
                <w:sz w:val="22"/>
                <w:szCs w:val="22"/>
              </w:rPr>
              <w:t>#</w:t>
            </w:r>
          </w:p>
        </w:tc>
        <w:tc>
          <w:tcPr>
            <w:tcW w:w="4860" w:type="dxa"/>
          </w:tcPr>
          <w:p w14:paraId="3F739982" w14:textId="77777777" w:rsidR="002462AA" w:rsidRPr="00B61F41" w:rsidRDefault="002462AA" w:rsidP="0046133C">
            <w:pPr>
              <w:pStyle w:val="paragraph"/>
              <w:rPr>
                <w:rFonts w:asciiTheme="minorHAnsi" w:hAnsiTheme="minorHAnsi" w:cstheme="minorHAnsi"/>
                <w:noProof/>
                <w:sz w:val="22"/>
                <w:szCs w:val="22"/>
              </w:rPr>
            </w:pPr>
            <w:r w:rsidRPr="00B61F41">
              <w:rPr>
                <w:rFonts w:asciiTheme="minorHAnsi" w:hAnsiTheme="minorHAnsi" w:cstheme="minorHAnsi"/>
                <w:noProof/>
                <w:sz w:val="22"/>
                <w:szCs w:val="22"/>
              </w:rPr>
              <w:t>Criteria</w:t>
            </w:r>
          </w:p>
        </w:tc>
        <w:tc>
          <w:tcPr>
            <w:tcW w:w="1650" w:type="dxa"/>
          </w:tcPr>
          <w:p w14:paraId="50D4EAF7" w14:textId="77777777" w:rsidR="002462AA" w:rsidRPr="00B61F41" w:rsidRDefault="002462AA" w:rsidP="0046133C">
            <w:pPr>
              <w:pStyle w:val="paragraph"/>
              <w:rPr>
                <w:rFonts w:asciiTheme="minorHAnsi" w:hAnsiTheme="minorHAnsi" w:cstheme="minorHAnsi"/>
                <w:noProof/>
                <w:sz w:val="22"/>
                <w:szCs w:val="22"/>
              </w:rPr>
            </w:pPr>
            <w:r w:rsidRPr="00B61F41">
              <w:rPr>
                <w:rFonts w:asciiTheme="minorHAnsi" w:hAnsiTheme="minorHAnsi" w:cstheme="minorHAnsi"/>
                <w:noProof/>
                <w:sz w:val="22"/>
                <w:szCs w:val="22"/>
              </w:rPr>
              <w:t>Maximum score</w:t>
            </w:r>
          </w:p>
        </w:tc>
      </w:tr>
      <w:tr w:rsidR="002462AA" w:rsidRPr="00B61F41" w14:paraId="5BB6459E" w14:textId="77777777" w:rsidTr="0046133C">
        <w:trPr>
          <w:trHeight w:val="300"/>
          <w:jc w:val="center"/>
        </w:trPr>
        <w:tc>
          <w:tcPr>
            <w:tcW w:w="825" w:type="dxa"/>
          </w:tcPr>
          <w:p w14:paraId="20CAD7E9" w14:textId="77777777" w:rsidR="002462AA" w:rsidRPr="00B61F41" w:rsidRDefault="002462AA" w:rsidP="0046133C">
            <w:pPr>
              <w:pStyle w:val="paragraph"/>
              <w:rPr>
                <w:rFonts w:asciiTheme="minorHAnsi" w:hAnsiTheme="minorHAnsi" w:cstheme="minorHAnsi"/>
                <w:noProof/>
                <w:sz w:val="22"/>
                <w:szCs w:val="22"/>
              </w:rPr>
            </w:pPr>
            <w:r w:rsidRPr="00B61F41">
              <w:rPr>
                <w:rFonts w:asciiTheme="minorHAnsi" w:hAnsiTheme="minorHAnsi" w:cstheme="minorHAnsi"/>
                <w:noProof/>
                <w:sz w:val="22"/>
                <w:szCs w:val="22"/>
              </w:rPr>
              <w:t>1</w:t>
            </w:r>
          </w:p>
        </w:tc>
        <w:tc>
          <w:tcPr>
            <w:tcW w:w="4860" w:type="dxa"/>
          </w:tcPr>
          <w:p w14:paraId="20C9D85E" w14:textId="77777777" w:rsidR="002462AA" w:rsidRPr="00B61F41" w:rsidRDefault="002462AA" w:rsidP="0046133C">
            <w:pPr>
              <w:pStyle w:val="paragraph"/>
              <w:rPr>
                <w:rFonts w:asciiTheme="minorHAnsi" w:eastAsia="Calibri" w:hAnsiTheme="minorHAnsi" w:cstheme="minorHAnsi"/>
                <w:noProof/>
                <w:sz w:val="22"/>
                <w:szCs w:val="22"/>
                <w:lang w:val="en-GB"/>
              </w:rPr>
            </w:pPr>
            <w:r w:rsidRPr="00B61F41">
              <w:rPr>
                <w:rFonts w:asciiTheme="minorHAnsi" w:eastAsia="Calibri" w:hAnsiTheme="minorHAnsi" w:cstheme="minorHAnsi"/>
                <w:noProof/>
                <w:sz w:val="22"/>
                <w:szCs w:val="22"/>
                <w:lang w:val="en-GB"/>
              </w:rPr>
              <w:t>Relevance of the proposal with the requirements and conditions of the call for grant application</w:t>
            </w:r>
          </w:p>
        </w:tc>
        <w:tc>
          <w:tcPr>
            <w:tcW w:w="1650" w:type="dxa"/>
          </w:tcPr>
          <w:p w14:paraId="7A7E5600" w14:textId="77777777" w:rsidR="002462AA" w:rsidRPr="00B61F41" w:rsidRDefault="002462AA" w:rsidP="0046133C">
            <w:pPr>
              <w:pStyle w:val="paragraph"/>
              <w:rPr>
                <w:rFonts w:asciiTheme="minorHAnsi" w:hAnsiTheme="minorHAnsi" w:cstheme="minorHAnsi"/>
                <w:noProof/>
                <w:sz w:val="22"/>
                <w:szCs w:val="22"/>
              </w:rPr>
            </w:pPr>
            <w:r w:rsidRPr="00B61F41">
              <w:rPr>
                <w:rFonts w:asciiTheme="minorHAnsi" w:hAnsiTheme="minorHAnsi" w:cstheme="minorHAnsi"/>
                <w:noProof/>
                <w:sz w:val="22"/>
                <w:szCs w:val="22"/>
              </w:rPr>
              <w:t>20</w:t>
            </w:r>
          </w:p>
        </w:tc>
      </w:tr>
      <w:tr w:rsidR="002462AA" w:rsidRPr="00B61F41" w14:paraId="12DF3ABA" w14:textId="77777777" w:rsidTr="0046133C">
        <w:trPr>
          <w:trHeight w:val="300"/>
          <w:jc w:val="center"/>
        </w:trPr>
        <w:tc>
          <w:tcPr>
            <w:tcW w:w="825" w:type="dxa"/>
          </w:tcPr>
          <w:p w14:paraId="7A99B5E8" w14:textId="77777777" w:rsidR="002462AA" w:rsidRPr="00B61F41" w:rsidRDefault="002462AA" w:rsidP="0046133C">
            <w:pPr>
              <w:pStyle w:val="paragraph"/>
              <w:rPr>
                <w:rFonts w:asciiTheme="minorHAnsi" w:hAnsiTheme="minorHAnsi" w:cstheme="minorHAnsi"/>
                <w:noProof/>
                <w:sz w:val="22"/>
                <w:szCs w:val="22"/>
              </w:rPr>
            </w:pPr>
            <w:r w:rsidRPr="00B61F41">
              <w:rPr>
                <w:rFonts w:asciiTheme="minorHAnsi" w:hAnsiTheme="minorHAnsi" w:cstheme="minorHAnsi"/>
                <w:noProof/>
                <w:sz w:val="22"/>
                <w:szCs w:val="22"/>
              </w:rPr>
              <w:t>2</w:t>
            </w:r>
          </w:p>
        </w:tc>
        <w:tc>
          <w:tcPr>
            <w:tcW w:w="4860" w:type="dxa"/>
          </w:tcPr>
          <w:p w14:paraId="75E47A9E" w14:textId="77777777" w:rsidR="002462AA" w:rsidRPr="00B61F41" w:rsidRDefault="002462AA" w:rsidP="0046133C">
            <w:pPr>
              <w:pStyle w:val="paragraph"/>
              <w:rPr>
                <w:rFonts w:asciiTheme="minorHAnsi" w:hAnsiTheme="minorHAnsi" w:cstheme="minorHAnsi"/>
                <w:noProof/>
                <w:sz w:val="22"/>
                <w:szCs w:val="22"/>
              </w:rPr>
            </w:pPr>
            <w:r w:rsidRPr="00B61F41">
              <w:rPr>
                <w:rFonts w:asciiTheme="minorHAnsi" w:hAnsiTheme="minorHAnsi" w:cstheme="minorHAnsi"/>
                <w:noProof/>
                <w:sz w:val="22"/>
                <w:szCs w:val="22"/>
              </w:rPr>
              <w:t>Effectiveness of the grant methodology and strategy</w:t>
            </w:r>
          </w:p>
          <w:p w14:paraId="5940EA9F" w14:textId="77777777" w:rsidR="002462AA" w:rsidRPr="00B61F41" w:rsidRDefault="002462AA" w:rsidP="0046133C">
            <w:pPr>
              <w:pStyle w:val="paragraph"/>
              <w:rPr>
                <w:rFonts w:asciiTheme="minorHAnsi" w:hAnsiTheme="minorHAnsi" w:cstheme="minorHAnsi"/>
                <w:sz w:val="22"/>
                <w:szCs w:val="22"/>
              </w:rPr>
            </w:pPr>
            <w:r w:rsidRPr="00B61F41">
              <w:rPr>
                <w:rFonts w:asciiTheme="minorHAnsi" w:hAnsiTheme="minorHAnsi" w:cstheme="minorHAnsi"/>
                <w:noProof/>
                <w:sz w:val="22"/>
                <w:szCs w:val="22"/>
              </w:rPr>
              <w:t xml:space="preserve"> - accurate and consistent proposal</w:t>
            </w:r>
          </w:p>
          <w:p w14:paraId="2A75ACE8" w14:textId="77777777" w:rsidR="002462AA" w:rsidRPr="00B61F41" w:rsidRDefault="002462AA" w:rsidP="0046133C">
            <w:pPr>
              <w:pStyle w:val="paragraph"/>
              <w:rPr>
                <w:rFonts w:asciiTheme="minorHAnsi" w:hAnsiTheme="minorHAnsi" w:cstheme="minorHAnsi"/>
                <w:sz w:val="22"/>
                <w:szCs w:val="22"/>
              </w:rPr>
            </w:pPr>
            <w:r w:rsidRPr="00B61F41">
              <w:rPr>
                <w:rFonts w:asciiTheme="minorHAnsi" w:hAnsiTheme="minorHAnsi" w:cstheme="minorHAnsi"/>
                <w:noProof/>
                <w:sz w:val="22"/>
                <w:szCs w:val="22"/>
              </w:rPr>
              <w:t>-  clear linkages between grant activities and outcomes</w:t>
            </w:r>
          </w:p>
        </w:tc>
        <w:tc>
          <w:tcPr>
            <w:tcW w:w="1650" w:type="dxa"/>
          </w:tcPr>
          <w:p w14:paraId="7F76FD45" w14:textId="77777777" w:rsidR="002462AA" w:rsidRPr="00B61F41" w:rsidRDefault="002462AA" w:rsidP="0046133C">
            <w:pPr>
              <w:pStyle w:val="paragraph"/>
              <w:rPr>
                <w:rFonts w:asciiTheme="minorHAnsi" w:hAnsiTheme="minorHAnsi" w:cstheme="minorHAnsi"/>
                <w:noProof/>
                <w:sz w:val="22"/>
                <w:szCs w:val="22"/>
              </w:rPr>
            </w:pPr>
            <w:r w:rsidRPr="00B61F41">
              <w:rPr>
                <w:rFonts w:asciiTheme="minorHAnsi" w:hAnsiTheme="minorHAnsi" w:cstheme="minorHAnsi"/>
                <w:noProof/>
                <w:sz w:val="22"/>
                <w:szCs w:val="22"/>
              </w:rPr>
              <w:t>20</w:t>
            </w:r>
          </w:p>
        </w:tc>
      </w:tr>
      <w:tr w:rsidR="002462AA" w:rsidRPr="00B61F41" w14:paraId="176198EE" w14:textId="77777777" w:rsidTr="0046133C">
        <w:trPr>
          <w:trHeight w:val="300"/>
          <w:jc w:val="center"/>
        </w:trPr>
        <w:tc>
          <w:tcPr>
            <w:tcW w:w="825" w:type="dxa"/>
          </w:tcPr>
          <w:p w14:paraId="18DCB263" w14:textId="77777777" w:rsidR="002462AA" w:rsidRPr="00B61F41" w:rsidRDefault="002462AA" w:rsidP="0046133C">
            <w:pPr>
              <w:pStyle w:val="paragraph"/>
              <w:rPr>
                <w:rFonts w:asciiTheme="minorHAnsi" w:hAnsiTheme="minorHAnsi" w:cstheme="minorHAnsi"/>
                <w:noProof/>
                <w:sz w:val="22"/>
                <w:szCs w:val="22"/>
              </w:rPr>
            </w:pPr>
            <w:r w:rsidRPr="00B61F41">
              <w:rPr>
                <w:rFonts w:asciiTheme="minorHAnsi" w:hAnsiTheme="minorHAnsi" w:cstheme="minorHAnsi"/>
                <w:noProof/>
                <w:sz w:val="22"/>
                <w:szCs w:val="22"/>
              </w:rPr>
              <w:t>3</w:t>
            </w:r>
          </w:p>
        </w:tc>
        <w:tc>
          <w:tcPr>
            <w:tcW w:w="4860" w:type="dxa"/>
          </w:tcPr>
          <w:p w14:paraId="65B43802" w14:textId="77777777" w:rsidR="002462AA" w:rsidRPr="00B61F41" w:rsidRDefault="002462AA" w:rsidP="0046133C">
            <w:pPr>
              <w:pStyle w:val="paragraph"/>
              <w:rPr>
                <w:rFonts w:asciiTheme="minorHAnsi" w:hAnsiTheme="minorHAnsi" w:cstheme="minorHAnsi"/>
                <w:noProof/>
                <w:sz w:val="22"/>
                <w:szCs w:val="22"/>
              </w:rPr>
            </w:pPr>
            <w:r w:rsidRPr="00B61F41">
              <w:rPr>
                <w:rFonts w:asciiTheme="minorHAnsi" w:hAnsiTheme="minorHAnsi" w:cstheme="minorHAnsi"/>
                <w:noProof/>
                <w:sz w:val="22"/>
                <w:szCs w:val="22"/>
              </w:rPr>
              <w:t>The a</w:t>
            </w:r>
            <w:r w:rsidRPr="00B61F41">
              <w:rPr>
                <w:rFonts w:asciiTheme="minorHAnsi" w:eastAsia="Calibri" w:hAnsiTheme="minorHAnsi" w:cstheme="minorHAnsi"/>
                <w:noProof/>
                <w:sz w:val="22"/>
                <w:szCs w:val="22"/>
                <w:lang w:val="en-GB"/>
              </w:rPr>
              <w:t>ction plan with logical and realistic planning, including activities and timeline</w:t>
            </w:r>
          </w:p>
        </w:tc>
        <w:tc>
          <w:tcPr>
            <w:tcW w:w="1650" w:type="dxa"/>
          </w:tcPr>
          <w:p w14:paraId="4DD59FD5" w14:textId="77777777" w:rsidR="002462AA" w:rsidRPr="00B61F41" w:rsidRDefault="002462AA" w:rsidP="0046133C">
            <w:pPr>
              <w:pStyle w:val="paragraph"/>
              <w:rPr>
                <w:rFonts w:asciiTheme="minorHAnsi" w:hAnsiTheme="minorHAnsi" w:cstheme="minorHAnsi"/>
                <w:noProof/>
                <w:sz w:val="22"/>
                <w:szCs w:val="22"/>
              </w:rPr>
            </w:pPr>
            <w:r w:rsidRPr="00B61F41">
              <w:rPr>
                <w:rFonts w:asciiTheme="minorHAnsi" w:hAnsiTheme="minorHAnsi" w:cstheme="minorHAnsi"/>
                <w:noProof/>
                <w:sz w:val="22"/>
                <w:szCs w:val="22"/>
              </w:rPr>
              <w:t>20</w:t>
            </w:r>
          </w:p>
        </w:tc>
      </w:tr>
      <w:tr w:rsidR="002462AA" w:rsidRPr="00B61F41" w14:paraId="1DDEA7C8" w14:textId="77777777" w:rsidTr="0046133C">
        <w:trPr>
          <w:trHeight w:val="300"/>
          <w:jc w:val="center"/>
        </w:trPr>
        <w:tc>
          <w:tcPr>
            <w:tcW w:w="825" w:type="dxa"/>
          </w:tcPr>
          <w:p w14:paraId="1634A12E" w14:textId="77777777" w:rsidR="002462AA" w:rsidRPr="00B61F41" w:rsidRDefault="002462AA" w:rsidP="0046133C">
            <w:pPr>
              <w:pStyle w:val="paragraph"/>
              <w:rPr>
                <w:rFonts w:asciiTheme="minorHAnsi" w:hAnsiTheme="minorHAnsi" w:cstheme="minorHAnsi"/>
                <w:noProof/>
                <w:sz w:val="22"/>
                <w:szCs w:val="22"/>
              </w:rPr>
            </w:pPr>
            <w:r w:rsidRPr="00B61F41">
              <w:rPr>
                <w:rFonts w:asciiTheme="minorHAnsi" w:hAnsiTheme="minorHAnsi" w:cstheme="minorHAnsi"/>
                <w:noProof/>
                <w:sz w:val="22"/>
                <w:szCs w:val="22"/>
              </w:rPr>
              <w:t>4</w:t>
            </w:r>
          </w:p>
        </w:tc>
        <w:tc>
          <w:tcPr>
            <w:tcW w:w="4860" w:type="dxa"/>
          </w:tcPr>
          <w:p w14:paraId="7C181675" w14:textId="77777777" w:rsidR="002462AA" w:rsidRPr="00B61F41" w:rsidRDefault="002462AA" w:rsidP="0046133C">
            <w:pPr>
              <w:pStyle w:val="paragraph"/>
              <w:rPr>
                <w:rFonts w:asciiTheme="minorHAnsi" w:hAnsiTheme="minorHAnsi" w:cstheme="minorHAnsi"/>
                <w:noProof/>
                <w:sz w:val="22"/>
                <w:szCs w:val="22"/>
              </w:rPr>
            </w:pPr>
            <w:r w:rsidRPr="00B61F41">
              <w:rPr>
                <w:rFonts w:asciiTheme="minorHAnsi" w:eastAsia="Calibri" w:hAnsiTheme="minorHAnsi" w:cstheme="minorHAnsi"/>
                <w:noProof/>
                <w:sz w:val="22"/>
                <w:szCs w:val="22"/>
              </w:rPr>
              <w:t>Cost-efficiency and relevance of the budget</w:t>
            </w:r>
          </w:p>
        </w:tc>
        <w:tc>
          <w:tcPr>
            <w:tcW w:w="1650" w:type="dxa"/>
          </w:tcPr>
          <w:p w14:paraId="432281E9" w14:textId="77777777" w:rsidR="002462AA" w:rsidRPr="00B61F41" w:rsidRDefault="002462AA" w:rsidP="0046133C">
            <w:pPr>
              <w:pStyle w:val="paragraph"/>
              <w:rPr>
                <w:rFonts w:asciiTheme="minorHAnsi" w:hAnsiTheme="minorHAnsi" w:cstheme="minorHAnsi"/>
                <w:noProof/>
                <w:sz w:val="22"/>
                <w:szCs w:val="22"/>
              </w:rPr>
            </w:pPr>
            <w:r w:rsidRPr="00B61F41">
              <w:rPr>
                <w:rFonts w:asciiTheme="minorHAnsi" w:hAnsiTheme="minorHAnsi" w:cstheme="minorHAnsi"/>
                <w:noProof/>
                <w:sz w:val="22"/>
                <w:szCs w:val="22"/>
              </w:rPr>
              <w:t>15</w:t>
            </w:r>
          </w:p>
        </w:tc>
      </w:tr>
      <w:tr w:rsidR="002462AA" w:rsidRPr="00B61F41" w14:paraId="5055CAEE" w14:textId="77777777" w:rsidTr="0046133C">
        <w:trPr>
          <w:trHeight w:val="300"/>
          <w:jc w:val="center"/>
        </w:trPr>
        <w:tc>
          <w:tcPr>
            <w:tcW w:w="825" w:type="dxa"/>
          </w:tcPr>
          <w:p w14:paraId="01D758DC" w14:textId="77777777" w:rsidR="002462AA" w:rsidRPr="00B61F41" w:rsidRDefault="002462AA" w:rsidP="0046133C">
            <w:pPr>
              <w:pStyle w:val="paragraph"/>
              <w:rPr>
                <w:rFonts w:asciiTheme="minorHAnsi" w:hAnsiTheme="minorHAnsi" w:cstheme="minorHAnsi"/>
                <w:noProof/>
                <w:sz w:val="22"/>
                <w:szCs w:val="22"/>
              </w:rPr>
            </w:pPr>
            <w:r w:rsidRPr="00B61F41">
              <w:rPr>
                <w:rFonts w:asciiTheme="minorHAnsi" w:hAnsiTheme="minorHAnsi" w:cstheme="minorHAnsi"/>
                <w:noProof/>
                <w:sz w:val="22"/>
                <w:szCs w:val="22"/>
              </w:rPr>
              <w:t>5</w:t>
            </w:r>
          </w:p>
        </w:tc>
        <w:tc>
          <w:tcPr>
            <w:tcW w:w="4860" w:type="dxa"/>
          </w:tcPr>
          <w:p w14:paraId="3D78A20D" w14:textId="77777777" w:rsidR="002462AA" w:rsidRPr="00B61F41" w:rsidRDefault="002462AA" w:rsidP="0046133C">
            <w:pPr>
              <w:pStyle w:val="paragraph"/>
              <w:rPr>
                <w:rFonts w:asciiTheme="minorHAnsi" w:eastAsia="Calibri" w:hAnsiTheme="minorHAnsi" w:cstheme="minorHAnsi"/>
                <w:noProof/>
                <w:sz w:val="22"/>
                <w:szCs w:val="22"/>
                <w:lang w:val="en-GB"/>
              </w:rPr>
            </w:pPr>
            <w:r w:rsidRPr="00B61F41">
              <w:rPr>
                <w:rFonts w:asciiTheme="minorHAnsi" w:eastAsia="Calibri" w:hAnsiTheme="minorHAnsi" w:cstheme="minorHAnsi"/>
                <w:noProof/>
                <w:sz w:val="22"/>
                <w:szCs w:val="22"/>
                <w:lang w:val="en-GB"/>
              </w:rPr>
              <w:t>The grant enhances migrantion health and social protection encourages inclusion of marginalized and vulnerable migrants in Thailand</w:t>
            </w:r>
          </w:p>
        </w:tc>
        <w:tc>
          <w:tcPr>
            <w:tcW w:w="1650" w:type="dxa"/>
          </w:tcPr>
          <w:p w14:paraId="57ED940E" w14:textId="77777777" w:rsidR="002462AA" w:rsidRPr="00B61F41" w:rsidRDefault="002462AA" w:rsidP="0046133C">
            <w:pPr>
              <w:pStyle w:val="paragraph"/>
              <w:rPr>
                <w:rFonts w:asciiTheme="minorHAnsi" w:hAnsiTheme="minorHAnsi" w:cstheme="minorHAnsi"/>
                <w:noProof/>
                <w:sz w:val="22"/>
                <w:szCs w:val="22"/>
              </w:rPr>
            </w:pPr>
            <w:r w:rsidRPr="00B61F41">
              <w:rPr>
                <w:rFonts w:asciiTheme="minorHAnsi" w:hAnsiTheme="minorHAnsi" w:cstheme="minorHAnsi"/>
                <w:noProof/>
                <w:sz w:val="22"/>
                <w:szCs w:val="22"/>
              </w:rPr>
              <w:t>15</w:t>
            </w:r>
          </w:p>
        </w:tc>
      </w:tr>
      <w:tr w:rsidR="002462AA" w:rsidRPr="00B61F41" w14:paraId="28C8A0B6" w14:textId="77777777" w:rsidTr="0046133C">
        <w:trPr>
          <w:trHeight w:val="300"/>
          <w:jc w:val="center"/>
        </w:trPr>
        <w:tc>
          <w:tcPr>
            <w:tcW w:w="825" w:type="dxa"/>
          </w:tcPr>
          <w:p w14:paraId="0656F13E" w14:textId="77777777" w:rsidR="002462AA" w:rsidRPr="00B61F41" w:rsidRDefault="002462AA" w:rsidP="0046133C">
            <w:pPr>
              <w:pStyle w:val="paragraph"/>
              <w:rPr>
                <w:rFonts w:asciiTheme="minorHAnsi" w:hAnsiTheme="minorHAnsi" w:cstheme="minorHAnsi"/>
                <w:noProof/>
                <w:sz w:val="22"/>
                <w:szCs w:val="22"/>
              </w:rPr>
            </w:pPr>
            <w:r w:rsidRPr="00B61F41">
              <w:rPr>
                <w:rFonts w:asciiTheme="minorHAnsi" w:hAnsiTheme="minorHAnsi" w:cstheme="minorHAnsi"/>
                <w:noProof/>
                <w:sz w:val="22"/>
                <w:szCs w:val="22"/>
              </w:rPr>
              <w:t>6</w:t>
            </w:r>
          </w:p>
        </w:tc>
        <w:tc>
          <w:tcPr>
            <w:tcW w:w="4860" w:type="dxa"/>
          </w:tcPr>
          <w:p w14:paraId="507196C3" w14:textId="77777777" w:rsidR="002462AA" w:rsidRPr="00B61F41" w:rsidRDefault="002462AA" w:rsidP="0046133C">
            <w:pPr>
              <w:pStyle w:val="paragraph"/>
              <w:rPr>
                <w:rFonts w:asciiTheme="minorHAnsi" w:hAnsiTheme="minorHAnsi" w:cstheme="minorHAnsi"/>
                <w:noProof/>
                <w:sz w:val="22"/>
                <w:szCs w:val="22"/>
              </w:rPr>
            </w:pPr>
            <w:r w:rsidRPr="00B61F41">
              <w:rPr>
                <w:rFonts w:asciiTheme="minorHAnsi" w:eastAsia="Calibri" w:hAnsiTheme="minorHAnsi" w:cstheme="minorHAnsi"/>
                <w:noProof/>
                <w:sz w:val="22"/>
                <w:szCs w:val="22"/>
                <w:lang w:val="en-GB"/>
              </w:rPr>
              <w:t>Sustainability of the grant outcomes</w:t>
            </w:r>
          </w:p>
        </w:tc>
        <w:tc>
          <w:tcPr>
            <w:tcW w:w="1650" w:type="dxa"/>
          </w:tcPr>
          <w:p w14:paraId="30B19C5E" w14:textId="77777777" w:rsidR="002462AA" w:rsidRPr="00B61F41" w:rsidRDefault="002462AA" w:rsidP="0046133C">
            <w:pPr>
              <w:pStyle w:val="paragraph"/>
              <w:rPr>
                <w:rFonts w:asciiTheme="minorHAnsi" w:hAnsiTheme="minorHAnsi" w:cstheme="minorHAnsi"/>
                <w:noProof/>
                <w:sz w:val="22"/>
                <w:szCs w:val="22"/>
              </w:rPr>
            </w:pPr>
            <w:r w:rsidRPr="00B61F41">
              <w:rPr>
                <w:rFonts w:asciiTheme="minorHAnsi" w:hAnsiTheme="minorHAnsi" w:cstheme="minorHAnsi"/>
                <w:noProof/>
                <w:sz w:val="22"/>
                <w:szCs w:val="22"/>
              </w:rPr>
              <w:t>10</w:t>
            </w:r>
          </w:p>
        </w:tc>
      </w:tr>
      <w:tr w:rsidR="002462AA" w:rsidRPr="00B61F41" w14:paraId="1944AC52" w14:textId="77777777" w:rsidTr="0046133C">
        <w:trPr>
          <w:trHeight w:val="300"/>
          <w:jc w:val="center"/>
        </w:trPr>
        <w:tc>
          <w:tcPr>
            <w:tcW w:w="5685" w:type="dxa"/>
            <w:gridSpan w:val="2"/>
          </w:tcPr>
          <w:p w14:paraId="33CA226F" w14:textId="77777777" w:rsidR="002462AA" w:rsidRPr="00B61F41" w:rsidRDefault="002462AA" w:rsidP="0046133C">
            <w:pPr>
              <w:pStyle w:val="paragraph"/>
              <w:ind w:left="3540"/>
              <w:rPr>
                <w:rFonts w:asciiTheme="minorHAnsi" w:hAnsiTheme="minorHAnsi" w:cstheme="minorHAnsi"/>
                <w:noProof/>
                <w:sz w:val="22"/>
                <w:szCs w:val="22"/>
              </w:rPr>
            </w:pPr>
            <w:r w:rsidRPr="00B61F41">
              <w:rPr>
                <w:rFonts w:asciiTheme="minorHAnsi" w:hAnsiTheme="minorHAnsi" w:cstheme="minorHAnsi"/>
                <w:noProof/>
                <w:sz w:val="22"/>
                <w:szCs w:val="22"/>
              </w:rPr>
              <w:t>Total</w:t>
            </w:r>
          </w:p>
        </w:tc>
        <w:tc>
          <w:tcPr>
            <w:tcW w:w="1650" w:type="dxa"/>
          </w:tcPr>
          <w:p w14:paraId="6C97DEA1" w14:textId="77777777" w:rsidR="002462AA" w:rsidRPr="00B61F41" w:rsidRDefault="002462AA" w:rsidP="0046133C">
            <w:pPr>
              <w:pStyle w:val="paragraph"/>
              <w:rPr>
                <w:rFonts w:asciiTheme="minorHAnsi" w:hAnsiTheme="minorHAnsi" w:cstheme="minorHAnsi"/>
                <w:noProof/>
                <w:sz w:val="22"/>
                <w:szCs w:val="22"/>
              </w:rPr>
            </w:pPr>
            <w:r w:rsidRPr="00B61F41">
              <w:rPr>
                <w:rFonts w:asciiTheme="minorHAnsi" w:hAnsiTheme="minorHAnsi" w:cstheme="minorHAnsi"/>
                <w:noProof/>
                <w:sz w:val="22"/>
                <w:szCs w:val="22"/>
              </w:rPr>
              <w:t>100</w:t>
            </w:r>
          </w:p>
        </w:tc>
      </w:tr>
    </w:tbl>
    <w:p w14:paraId="6EA93498" w14:textId="77777777" w:rsidR="002A59CF" w:rsidRPr="00B61F41" w:rsidRDefault="002A59CF" w:rsidP="005E7D61">
      <w:pPr>
        <w:pStyle w:val="ListParagraph"/>
        <w:jc w:val="thaiDistribute"/>
        <w:rPr>
          <w:rFonts w:cstheme="minorHAnsi"/>
          <w:szCs w:val="22"/>
          <w:lang w:val="en-GB"/>
        </w:rPr>
      </w:pPr>
    </w:p>
    <w:p w14:paraId="75A2669E" w14:textId="77777777" w:rsidR="002462AA" w:rsidRPr="00B61F41" w:rsidRDefault="002462AA" w:rsidP="002462AA">
      <w:pPr>
        <w:pStyle w:val="paragraph"/>
        <w:spacing w:before="0" w:beforeAutospacing="0" w:after="0" w:afterAutospacing="0" w:line="259" w:lineRule="auto"/>
        <w:ind w:left="720"/>
        <w:jc w:val="both"/>
        <w:rPr>
          <w:rFonts w:asciiTheme="minorHAnsi" w:hAnsiTheme="minorHAnsi" w:cstheme="minorHAnsi"/>
          <w:noProof/>
          <w:sz w:val="22"/>
          <w:szCs w:val="22"/>
        </w:rPr>
      </w:pPr>
      <w:r w:rsidRPr="00B61F41">
        <w:rPr>
          <w:rFonts w:asciiTheme="minorHAnsi" w:hAnsiTheme="minorHAnsi" w:cstheme="minorHAnsi"/>
          <w:noProof/>
          <w:sz w:val="22"/>
          <w:szCs w:val="22"/>
        </w:rPr>
        <w:t xml:space="preserve">The applicant is considered selection if the proposal receive at least 50% of scores for each selection criteria and 70% of higher for the total scores and the top proposal out of those passing 70% will be selected. </w:t>
      </w:r>
    </w:p>
    <w:p w14:paraId="2B3798B4" w14:textId="77777777" w:rsidR="002462AA" w:rsidRPr="00B61F41" w:rsidRDefault="002462AA" w:rsidP="005E7D61">
      <w:pPr>
        <w:pStyle w:val="ListParagraph"/>
        <w:jc w:val="thaiDistribute"/>
        <w:rPr>
          <w:rFonts w:cstheme="minorHAnsi"/>
          <w:szCs w:val="22"/>
        </w:rPr>
      </w:pPr>
    </w:p>
    <w:p w14:paraId="6AF483F3" w14:textId="4F8FCD61" w:rsidR="00506114" w:rsidRPr="00B61F41" w:rsidRDefault="00506114" w:rsidP="00506114">
      <w:pPr>
        <w:pStyle w:val="ListParagraph"/>
        <w:numPr>
          <w:ilvl w:val="0"/>
          <w:numId w:val="1"/>
        </w:numPr>
        <w:jc w:val="thaiDistribute"/>
        <w:rPr>
          <w:rFonts w:cstheme="minorHAnsi"/>
          <w:b/>
          <w:bCs/>
          <w:szCs w:val="22"/>
          <w:lang w:val="en-GB"/>
        </w:rPr>
      </w:pPr>
      <w:r w:rsidRPr="00B61F41">
        <w:rPr>
          <w:rFonts w:cstheme="minorHAnsi"/>
          <w:b/>
          <w:bCs/>
          <w:szCs w:val="22"/>
          <w:lang w:val="en-GB"/>
        </w:rPr>
        <w:t>Applications</w:t>
      </w:r>
    </w:p>
    <w:p w14:paraId="60F7FCF0" w14:textId="366460BC" w:rsidR="00506114" w:rsidRPr="00B61F41" w:rsidRDefault="00506114" w:rsidP="00506114">
      <w:pPr>
        <w:ind w:left="360"/>
        <w:jc w:val="thaiDistribute"/>
        <w:rPr>
          <w:rFonts w:cstheme="minorHAnsi"/>
          <w:szCs w:val="22"/>
          <w:lang w:val="en-GB"/>
        </w:rPr>
      </w:pPr>
      <w:r w:rsidRPr="00B61F41">
        <w:rPr>
          <w:rFonts w:cstheme="minorHAnsi"/>
          <w:szCs w:val="22"/>
          <w:lang w:val="en-GB"/>
        </w:rPr>
        <w:t>Applications should include:</w:t>
      </w:r>
    </w:p>
    <w:p w14:paraId="7C22C5B3" w14:textId="5BD41C18" w:rsidR="00506114" w:rsidRPr="00B61F41" w:rsidRDefault="00FE2BBF" w:rsidP="00115E28">
      <w:pPr>
        <w:pStyle w:val="ListParagraph"/>
        <w:numPr>
          <w:ilvl w:val="0"/>
          <w:numId w:val="15"/>
        </w:numPr>
        <w:jc w:val="thaiDistribute"/>
        <w:rPr>
          <w:rFonts w:cstheme="minorHAnsi"/>
          <w:szCs w:val="22"/>
          <w:lang w:val="en-GB"/>
        </w:rPr>
      </w:pPr>
      <w:r w:rsidRPr="00B61F41">
        <w:rPr>
          <w:rFonts w:cstheme="minorHAnsi"/>
          <w:szCs w:val="22"/>
          <w:lang w:val="en-GB"/>
        </w:rPr>
        <w:t>Brief narrative proposal based on the narrative proposal template (Annex 1)</w:t>
      </w:r>
      <w:r w:rsidR="008234A0" w:rsidRPr="00B61F41">
        <w:rPr>
          <w:rFonts w:cstheme="minorHAnsi"/>
          <w:szCs w:val="22"/>
          <w:lang w:val="en-GB"/>
        </w:rPr>
        <w:t xml:space="preserve">, including activities as per the thematic areas above, proposed implementation timelines, and </w:t>
      </w:r>
      <w:r w:rsidR="006E7E3A" w:rsidRPr="00B61F41">
        <w:rPr>
          <w:rFonts w:cstheme="minorHAnsi"/>
          <w:szCs w:val="22"/>
          <w:lang w:val="en-GB"/>
        </w:rPr>
        <w:t xml:space="preserve">an outline of the applicant’s organization that includes its geographical coverage, </w:t>
      </w:r>
      <w:r w:rsidR="00401FF3" w:rsidRPr="00B61F41">
        <w:rPr>
          <w:rFonts w:cstheme="minorHAnsi"/>
          <w:szCs w:val="22"/>
          <w:lang w:val="en-GB"/>
        </w:rPr>
        <w:t>stakeholder mapping and/or its key partners, and capacities in execute similar intervention;</w:t>
      </w:r>
    </w:p>
    <w:p w14:paraId="7B9BD34F" w14:textId="6519BE25" w:rsidR="00401FF3" w:rsidRPr="00B61F41" w:rsidRDefault="00401FF3" w:rsidP="00115E28">
      <w:pPr>
        <w:pStyle w:val="ListParagraph"/>
        <w:numPr>
          <w:ilvl w:val="0"/>
          <w:numId w:val="15"/>
        </w:numPr>
        <w:jc w:val="thaiDistribute"/>
        <w:rPr>
          <w:rFonts w:cstheme="minorHAnsi"/>
          <w:szCs w:val="22"/>
          <w:lang w:val="en-GB"/>
        </w:rPr>
      </w:pPr>
      <w:r w:rsidRPr="00B61F41">
        <w:rPr>
          <w:rFonts w:cstheme="minorHAnsi"/>
          <w:szCs w:val="22"/>
          <w:lang w:val="en-GB"/>
        </w:rPr>
        <w:t>Budget for proposed activities based on the budget template (Annex B), including staff, office</w:t>
      </w:r>
      <w:r w:rsidR="00206896" w:rsidRPr="00B61F41">
        <w:rPr>
          <w:rFonts w:cstheme="minorHAnsi"/>
          <w:szCs w:val="22"/>
          <w:lang w:val="en-GB"/>
        </w:rPr>
        <w:t xml:space="preserve">, and </w:t>
      </w:r>
      <w:r w:rsidR="003C6A46" w:rsidRPr="00B61F41">
        <w:rPr>
          <w:rFonts w:cstheme="minorHAnsi"/>
          <w:szCs w:val="22"/>
          <w:lang w:val="en-GB"/>
        </w:rPr>
        <w:t>operational</w:t>
      </w:r>
      <w:r w:rsidR="00206896" w:rsidRPr="00B61F41">
        <w:rPr>
          <w:rFonts w:cstheme="minorHAnsi"/>
          <w:szCs w:val="22"/>
          <w:lang w:val="en-GB"/>
        </w:rPr>
        <w:t xml:space="preserve"> cost</w:t>
      </w:r>
      <w:r w:rsidR="00927349" w:rsidRPr="00B61F41">
        <w:rPr>
          <w:rFonts w:cstheme="minorHAnsi"/>
          <w:szCs w:val="22"/>
          <w:lang w:val="en-GB"/>
        </w:rPr>
        <w:t>s;</w:t>
      </w:r>
    </w:p>
    <w:p w14:paraId="54B8875B" w14:textId="3A956702" w:rsidR="00927349" w:rsidRPr="00B61F41" w:rsidRDefault="00927349" w:rsidP="00115E28">
      <w:pPr>
        <w:pStyle w:val="ListParagraph"/>
        <w:numPr>
          <w:ilvl w:val="0"/>
          <w:numId w:val="15"/>
        </w:numPr>
        <w:jc w:val="thaiDistribute"/>
        <w:rPr>
          <w:rFonts w:cstheme="minorHAnsi"/>
          <w:szCs w:val="22"/>
          <w:lang w:val="en-GB"/>
        </w:rPr>
      </w:pPr>
      <w:r w:rsidRPr="00B61F41">
        <w:rPr>
          <w:rFonts w:cstheme="minorHAnsi"/>
          <w:szCs w:val="22"/>
          <w:lang w:val="en-GB"/>
        </w:rPr>
        <w:t>Both proposals shall be submitted in English</w:t>
      </w:r>
      <w:r w:rsidR="00EA70EA" w:rsidRPr="00B61F41">
        <w:rPr>
          <w:rFonts w:cstheme="minorHAnsi"/>
          <w:szCs w:val="22"/>
          <w:lang w:val="en-GB"/>
        </w:rPr>
        <w:t xml:space="preserve">. </w:t>
      </w:r>
    </w:p>
    <w:p w14:paraId="38E17094" w14:textId="77777777" w:rsidR="005E7D61" w:rsidRPr="00B61F41" w:rsidRDefault="005E7D61" w:rsidP="005E7D61">
      <w:pPr>
        <w:pStyle w:val="ListParagraph"/>
        <w:ind w:left="1440"/>
        <w:jc w:val="thaiDistribute"/>
        <w:rPr>
          <w:rFonts w:cstheme="minorHAnsi"/>
          <w:szCs w:val="22"/>
          <w:lang w:val="en-GB"/>
        </w:rPr>
      </w:pPr>
    </w:p>
    <w:p w14:paraId="75D07C84" w14:textId="7E68433D" w:rsidR="00EA70EA" w:rsidRPr="00B61F41" w:rsidRDefault="00EA70EA" w:rsidP="00EA70EA">
      <w:pPr>
        <w:pStyle w:val="ListParagraph"/>
        <w:numPr>
          <w:ilvl w:val="0"/>
          <w:numId w:val="1"/>
        </w:numPr>
        <w:jc w:val="thaiDistribute"/>
        <w:rPr>
          <w:rFonts w:cstheme="minorHAnsi"/>
          <w:b/>
          <w:bCs/>
          <w:szCs w:val="22"/>
          <w:lang w:val="en-GB"/>
        </w:rPr>
      </w:pPr>
      <w:r w:rsidRPr="00B61F41">
        <w:rPr>
          <w:rFonts w:cstheme="minorHAnsi"/>
          <w:b/>
          <w:bCs/>
          <w:szCs w:val="22"/>
          <w:lang w:val="en-GB"/>
        </w:rPr>
        <w:t>Annexes</w:t>
      </w:r>
    </w:p>
    <w:p w14:paraId="729207F0" w14:textId="14F39328" w:rsidR="00EA70EA" w:rsidRPr="00B61F41" w:rsidRDefault="004A4B06" w:rsidP="004A4B06">
      <w:pPr>
        <w:pStyle w:val="ListParagraph"/>
        <w:numPr>
          <w:ilvl w:val="0"/>
          <w:numId w:val="19"/>
        </w:numPr>
        <w:ind w:firstLine="180"/>
        <w:jc w:val="thaiDistribute"/>
        <w:rPr>
          <w:rFonts w:cstheme="minorHAnsi"/>
          <w:szCs w:val="22"/>
          <w:lang w:val="en-GB"/>
        </w:rPr>
      </w:pPr>
      <w:r w:rsidRPr="00B61F41">
        <w:rPr>
          <w:rFonts w:cstheme="minorHAnsi"/>
          <w:szCs w:val="22"/>
          <w:lang w:val="en-GB"/>
        </w:rPr>
        <w:t>Narrative proposal template</w:t>
      </w:r>
    </w:p>
    <w:p w14:paraId="2AEF5490" w14:textId="6CBCA025" w:rsidR="004A4B06" w:rsidRPr="00B61F41" w:rsidRDefault="004A4B06" w:rsidP="004A4B06">
      <w:pPr>
        <w:pStyle w:val="ListParagraph"/>
        <w:numPr>
          <w:ilvl w:val="0"/>
          <w:numId w:val="19"/>
        </w:numPr>
        <w:ind w:firstLine="180"/>
        <w:jc w:val="thaiDistribute"/>
        <w:rPr>
          <w:rFonts w:cstheme="minorHAnsi"/>
          <w:szCs w:val="22"/>
          <w:lang w:val="en-GB"/>
        </w:rPr>
      </w:pPr>
      <w:r w:rsidRPr="00B61F41">
        <w:rPr>
          <w:rFonts w:cstheme="minorHAnsi"/>
          <w:szCs w:val="22"/>
          <w:lang w:val="en-GB"/>
        </w:rPr>
        <w:t>Budget template</w:t>
      </w:r>
    </w:p>
    <w:p w14:paraId="1861D00B" w14:textId="29F4E66B" w:rsidR="00812DD4" w:rsidRPr="00B61F41" w:rsidRDefault="00812DD4" w:rsidP="004A4B06">
      <w:pPr>
        <w:pStyle w:val="ListParagraph"/>
        <w:numPr>
          <w:ilvl w:val="0"/>
          <w:numId w:val="19"/>
        </w:numPr>
        <w:ind w:firstLine="180"/>
        <w:jc w:val="thaiDistribute"/>
        <w:rPr>
          <w:rFonts w:cstheme="minorHAnsi"/>
          <w:szCs w:val="22"/>
          <w:lang w:val="en-GB"/>
        </w:rPr>
      </w:pPr>
      <w:r w:rsidRPr="00B61F41">
        <w:rPr>
          <w:rFonts w:cstheme="minorHAnsi"/>
          <w:szCs w:val="22"/>
          <w:lang w:val="en-GB"/>
        </w:rPr>
        <w:t>Grant Agreement template</w:t>
      </w:r>
    </w:p>
    <w:p w14:paraId="1091BB39" w14:textId="5AF7C39F" w:rsidR="00812DD4" w:rsidRDefault="00812DD4" w:rsidP="004A4B06">
      <w:pPr>
        <w:pStyle w:val="ListParagraph"/>
        <w:numPr>
          <w:ilvl w:val="0"/>
          <w:numId w:val="19"/>
        </w:numPr>
        <w:ind w:firstLine="180"/>
        <w:jc w:val="thaiDistribute"/>
        <w:rPr>
          <w:rFonts w:cstheme="minorHAnsi"/>
          <w:szCs w:val="22"/>
          <w:lang w:val="en-GB"/>
        </w:rPr>
      </w:pPr>
      <w:r w:rsidRPr="00B61F41">
        <w:rPr>
          <w:rFonts w:cstheme="minorHAnsi"/>
          <w:szCs w:val="22"/>
          <w:lang w:val="en-GB"/>
        </w:rPr>
        <w:t xml:space="preserve">Declaration of Conformity </w:t>
      </w:r>
    </w:p>
    <w:p w14:paraId="17798D84" w14:textId="01CE11A4" w:rsidR="00303E98" w:rsidRPr="00B61F41" w:rsidRDefault="00303E98" w:rsidP="004A4B06">
      <w:pPr>
        <w:pStyle w:val="ListParagraph"/>
        <w:numPr>
          <w:ilvl w:val="0"/>
          <w:numId w:val="19"/>
        </w:numPr>
        <w:ind w:firstLine="180"/>
        <w:jc w:val="thaiDistribute"/>
        <w:rPr>
          <w:rFonts w:cstheme="minorHAnsi"/>
          <w:szCs w:val="22"/>
          <w:lang w:val="en-GB"/>
        </w:rPr>
      </w:pPr>
      <w:r>
        <w:rPr>
          <w:rFonts w:cstheme="minorHAnsi"/>
          <w:szCs w:val="22"/>
          <w:lang w:val="en-GB"/>
        </w:rPr>
        <w:t xml:space="preserve">Vendor Information Sheet and UN </w:t>
      </w:r>
      <w:r w:rsidR="00EC689A">
        <w:rPr>
          <w:rFonts w:cstheme="minorHAnsi"/>
          <w:szCs w:val="22"/>
          <w:lang w:val="en-GB"/>
        </w:rPr>
        <w:t>Supplier C</w:t>
      </w:r>
      <w:r>
        <w:rPr>
          <w:rFonts w:cstheme="minorHAnsi"/>
          <w:szCs w:val="22"/>
          <w:lang w:val="en-GB"/>
        </w:rPr>
        <w:t>ode of C</w:t>
      </w:r>
      <w:r w:rsidR="00EC689A">
        <w:rPr>
          <w:rFonts w:cstheme="minorHAnsi"/>
          <w:szCs w:val="22"/>
          <w:lang w:val="en-GB"/>
        </w:rPr>
        <w:t>onduct</w:t>
      </w:r>
    </w:p>
    <w:p w14:paraId="327039B1" w14:textId="77777777" w:rsidR="004A4B06" w:rsidRPr="00B61F41" w:rsidRDefault="004A4B06" w:rsidP="004A4B06">
      <w:pPr>
        <w:jc w:val="thaiDistribute"/>
        <w:rPr>
          <w:rFonts w:cstheme="minorHAnsi"/>
          <w:szCs w:val="22"/>
          <w:lang w:val="en-GB"/>
        </w:rPr>
      </w:pPr>
    </w:p>
    <w:p w14:paraId="154C1D99" w14:textId="669017E8" w:rsidR="00EA70EA" w:rsidRPr="00B61F41" w:rsidRDefault="00A57834" w:rsidP="00EA70EA">
      <w:pPr>
        <w:jc w:val="thaiDistribute"/>
        <w:rPr>
          <w:rFonts w:cstheme="minorHAnsi"/>
          <w:szCs w:val="22"/>
          <w:lang w:val="en-GB"/>
        </w:rPr>
      </w:pPr>
      <w:r w:rsidRPr="00B61F41">
        <w:rPr>
          <w:rFonts w:cstheme="minorHAnsi"/>
          <w:noProof/>
          <w:szCs w:val="22"/>
          <w:lang w:val="en-GB"/>
        </w:rPr>
        <mc:AlternateContent>
          <mc:Choice Requires="wps">
            <w:drawing>
              <wp:anchor distT="0" distB="0" distL="114300" distR="114300" simplePos="0" relativeHeight="251658240" behindDoc="0" locked="0" layoutInCell="1" allowOverlap="1" wp14:anchorId="40F20B1A" wp14:editId="51405925">
                <wp:simplePos x="0" y="0"/>
                <wp:positionH relativeFrom="column">
                  <wp:posOffset>237067</wp:posOffset>
                </wp:positionH>
                <wp:positionV relativeFrom="paragraph">
                  <wp:posOffset>17780</wp:posOffset>
                </wp:positionV>
                <wp:extent cx="5715000" cy="567267"/>
                <wp:effectExtent l="0" t="0" r="19050" b="23495"/>
                <wp:wrapNone/>
                <wp:docPr id="478754853" name="Rectangle 478754853"/>
                <wp:cNvGraphicFramePr/>
                <a:graphic xmlns:a="http://schemas.openxmlformats.org/drawingml/2006/main">
                  <a:graphicData uri="http://schemas.microsoft.com/office/word/2010/wordprocessingShape">
                    <wps:wsp>
                      <wps:cNvSpPr/>
                      <wps:spPr>
                        <a:xfrm>
                          <a:off x="0" y="0"/>
                          <a:ext cx="5715000" cy="567267"/>
                        </a:xfrm>
                        <a:prstGeom prst="rect">
                          <a:avLst/>
                        </a:prstGeom>
                      </wps:spPr>
                      <wps:style>
                        <a:lnRef idx="2">
                          <a:schemeClr val="dk1"/>
                        </a:lnRef>
                        <a:fillRef idx="1">
                          <a:schemeClr val="lt1"/>
                        </a:fillRef>
                        <a:effectRef idx="0">
                          <a:schemeClr val="dk1"/>
                        </a:effectRef>
                        <a:fontRef idx="minor">
                          <a:schemeClr val="dk1"/>
                        </a:fontRef>
                      </wps:style>
                      <wps:txbx>
                        <w:txbxContent>
                          <w:p w14:paraId="287B98ED" w14:textId="3722DF2D" w:rsidR="00A57834" w:rsidRPr="007C4436" w:rsidRDefault="00A57834" w:rsidP="00A57834">
                            <w:pPr>
                              <w:ind w:left="360"/>
                              <w:jc w:val="thaiDistribute"/>
                              <w:rPr>
                                <w:lang w:val="en-GB"/>
                              </w:rPr>
                            </w:pPr>
                            <w:r>
                              <w:rPr>
                                <w:lang w:val="en-GB"/>
                              </w:rPr>
                              <w:t>Applications should be submitted to</w:t>
                            </w:r>
                            <w:r w:rsidR="00F71753">
                              <w:rPr>
                                <w:lang w:val="en-GB"/>
                              </w:rPr>
                              <w:t xml:space="preserve"> </w:t>
                            </w:r>
                            <w:hyperlink r:id="rId11" w:history="1">
                              <w:r w:rsidR="00F71753" w:rsidRPr="00780ACE">
                                <w:rPr>
                                  <w:rStyle w:val="Hyperlink"/>
                                  <w:lang w:val="en-GB"/>
                                </w:rPr>
                                <w:t>IOMThailandtender@iom.int</w:t>
                              </w:r>
                            </w:hyperlink>
                            <w:r w:rsidR="00F71753">
                              <w:rPr>
                                <w:lang w:val="en-GB"/>
                              </w:rPr>
                              <w:t xml:space="preserve"> </w:t>
                            </w:r>
                            <w:r w:rsidR="002462AA">
                              <w:rPr>
                                <w:lang w:val="en-GB"/>
                              </w:rPr>
                              <w:t xml:space="preserve">by 23 July 2024, 17.00 </w:t>
                            </w:r>
                          </w:p>
                          <w:p w14:paraId="3C517892" w14:textId="77777777" w:rsidR="00A57834" w:rsidRPr="00A57834" w:rsidRDefault="00A57834" w:rsidP="00A57834">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F20B1A" id="Rectangle 478754853" o:spid="_x0000_s1026" style="position:absolute;left:0;text-align:left;margin-left:18.65pt;margin-top:1.4pt;width:450pt;height:4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BsTQIAAO8EAAAOAAAAZHJzL2Uyb0RvYy54bWysVMFu2zAMvQ/YPwi6r7aDpNmCOkWQosOA&#10;oi3aDj0rstQYk0WNUmJnXz9KdpyiK3YYdpEpkY8Unx59cdk1hu0V+hpsyYuznDNlJVS1fSn596fr&#10;T58580HYShiwquQH5fnl8uOHi9Yt1AS2YCqFjJJYv2hdybchuEWWeblVjfBn4JQlpwZsRKAtvmQV&#10;ipayNyab5Pl51gJWDkEq7+n0qnfyZcqvtZLhTmuvAjMlp7uFtGJaN3HNlhdi8YLCbWs5XEP8wy0a&#10;UVsqOqa6EkGwHdZ/pGpqieBBhzMJTQZa11KlHqibIn/TzeNWOJV6IXK8G2ny/y+tvN0/unskGlrn&#10;F57M2EWnsYlfuh/rElmHkSzVBSbpcDYvZnlOnEryzc7nk/N5ZDM7oR368FVBw6JRcqTHSByJ/Y0P&#10;fegxhHCn+skKB6PiFYx9UJrVFVWcJHSShlobZHtBj1r9KIayKTJCdG3MCCreA5lwBA2xEaaSXEZg&#10;/h7wVG2MThXBhhHY1Bbw72Ddxx+77nuNbYdu0w1vsYHqcI8Modesd/K6Jh5vhA/3AkmkRD0NXrij&#10;RRtoSw6DxdkW8Nd75zGetENezloSfcn9z51AxZn5ZklVX4rpNE5J2kxn8wlt8LVn89pjd80a6AkK&#10;GnEnkxnjgzmaGqF5pvlcxarkElZS7ZLLgMfNOvTDSBMu1WqVwmgynAg39tHJmDwSHHXy1D0LdIOY&#10;AsnwFo4DIhZvNNXHRqSF1S6ArpPgIsU9rwP1NFVJssMfII7t632KOv2nlr8BAAD//wMAUEsDBBQA&#10;BgAIAAAAIQCfpNsJ2wAAAAcBAAAPAAAAZHJzL2Rvd25yZXYueG1sTI/BTsMwEETvSPyDtUjcqNNU&#10;amkap6oQnEBUFA49uvGSRNjryHaT9O9ZuMBtRzOafVNuJ2fFgCF2nhTMZxkIpNqbjhoFH+9Pd/cg&#10;YtJktPWECi4YYVtdX5W6MH6kNxwOqRFcQrHQCtqU+kLKWLfodJz5Hom9Tx+cTixDI03QI5c7K/Ms&#10;W0qnO+IPre7xocX663B2Cvy+u9hdWL8OL7g6Pu9TNk7LR6Vub6bdBkTCKf2F4Qef0aFippM/k4nC&#10;KlisFpxUkPMAtte/+sRHPgdZlfI/f/UNAAD//wMAUEsBAi0AFAAGAAgAAAAhALaDOJL+AAAA4QEA&#10;ABMAAAAAAAAAAAAAAAAAAAAAAFtDb250ZW50X1R5cGVzXS54bWxQSwECLQAUAAYACAAAACEAOP0h&#10;/9YAAACUAQAACwAAAAAAAAAAAAAAAAAvAQAAX3JlbHMvLnJlbHNQSwECLQAUAAYACAAAACEArhWw&#10;bE0CAADvBAAADgAAAAAAAAAAAAAAAAAuAgAAZHJzL2Uyb0RvYy54bWxQSwECLQAUAAYACAAAACEA&#10;n6TbCdsAAAAHAQAADwAAAAAAAAAAAAAAAACnBAAAZHJzL2Rvd25yZXYueG1sUEsFBgAAAAAEAAQA&#10;8wAAAK8FAAAAAA==&#10;" fillcolor="white [3201]" strokecolor="black [3200]" strokeweight="1pt">
                <v:textbox>
                  <w:txbxContent>
                    <w:p w14:paraId="287B98ED" w14:textId="3722DF2D" w:rsidR="00A57834" w:rsidRPr="007C4436" w:rsidRDefault="00A57834" w:rsidP="00A57834">
                      <w:pPr>
                        <w:ind w:left="360"/>
                        <w:jc w:val="thaiDistribute"/>
                        <w:rPr>
                          <w:lang w:val="en-GB"/>
                        </w:rPr>
                      </w:pPr>
                      <w:r>
                        <w:rPr>
                          <w:lang w:val="en-GB"/>
                        </w:rPr>
                        <w:t>Applications should be submitted to</w:t>
                      </w:r>
                      <w:r w:rsidR="00F71753">
                        <w:rPr>
                          <w:lang w:val="en-GB"/>
                        </w:rPr>
                        <w:t xml:space="preserve"> </w:t>
                      </w:r>
                      <w:hyperlink r:id="rId12" w:history="1">
                        <w:r w:rsidR="00F71753" w:rsidRPr="00780ACE">
                          <w:rPr>
                            <w:rStyle w:val="Hyperlink"/>
                            <w:lang w:val="en-GB"/>
                          </w:rPr>
                          <w:t>IOMThailandtender@iom.int</w:t>
                        </w:r>
                      </w:hyperlink>
                      <w:r w:rsidR="00F71753">
                        <w:rPr>
                          <w:lang w:val="en-GB"/>
                        </w:rPr>
                        <w:t xml:space="preserve"> </w:t>
                      </w:r>
                      <w:r w:rsidR="002462AA">
                        <w:rPr>
                          <w:lang w:val="en-GB"/>
                        </w:rPr>
                        <w:t xml:space="preserve">by 23 July 2024, 17.00 </w:t>
                      </w:r>
                    </w:p>
                    <w:p w14:paraId="3C517892" w14:textId="77777777" w:rsidR="00A57834" w:rsidRPr="00A57834" w:rsidRDefault="00A57834" w:rsidP="00A57834">
                      <w:pPr>
                        <w:jc w:val="center"/>
                        <w:rPr>
                          <w:lang w:val="en-GB"/>
                        </w:rPr>
                      </w:pPr>
                    </w:p>
                  </w:txbxContent>
                </v:textbox>
              </v:rect>
            </w:pict>
          </mc:Fallback>
        </mc:AlternateContent>
      </w:r>
    </w:p>
    <w:sectPr w:rsidR="00EA70EA" w:rsidRPr="00B61F41" w:rsidSect="002462AA">
      <w:headerReference w:type="default" r:id="rId13"/>
      <w:foot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4172B2" w14:textId="77777777" w:rsidR="00094A5A" w:rsidRDefault="00094A5A" w:rsidP="00F3016C">
      <w:pPr>
        <w:spacing w:after="0" w:line="240" w:lineRule="auto"/>
      </w:pPr>
      <w:r>
        <w:separator/>
      </w:r>
    </w:p>
  </w:endnote>
  <w:endnote w:type="continuationSeparator" w:id="0">
    <w:p w14:paraId="068E28D9" w14:textId="77777777" w:rsidR="00094A5A" w:rsidRDefault="00094A5A" w:rsidP="00F3016C">
      <w:pPr>
        <w:spacing w:after="0" w:line="240" w:lineRule="auto"/>
      </w:pPr>
      <w:r>
        <w:continuationSeparator/>
      </w:r>
    </w:p>
  </w:endnote>
  <w:endnote w:type="continuationNotice" w:id="1">
    <w:p w14:paraId="20B3B71E" w14:textId="77777777" w:rsidR="00094A5A" w:rsidRDefault="00094A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Arial,ＭＳ 明朝">
    <w:altName w:val="Yu Mincho"/>
    <w:panose1 w:val="00000000000000000000"/>
    <w:charset w:val="80"/>
    <w:family w:val="roman"/>
    <w:notTrueType/>
    <w:pitch w:val="default"/>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5646689"/>
      <w:docPartObj>
        <w:docPartGallery w:val="Page Numbers (Bottom of Page)"/>
        <w:docPartUnique/>
      </w:docPartObj>
    </w:sdtPr>
    <w:sdtEndPr>
      <w:rPr>
        <w:noProof/>
      </w:rPr>
    </w:sdtEndPr>
    <w:sdtContent>
      <w:p w14:paraId="1F93D4E6" w14:textId="1562DE6E" w:rsidR="00F3016C" w:rsidRDefault="00F301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D0549C" w14:textId="77777777" w:rsidR="00F3016C" w:rsidRDefault="00F30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E285D" w14:textId="77777777" w:rsidR="00094A5A" w:rsidRDefault="00094A5A" w:rsidP="00F3016C">
      <w:pPr>
        <w:spacing w:after="0" w:line="240" w:lineRule="auto"/>
      </w:pPr>
      <w:r>
        <w:separator/>
      </w:r>
    </w:p>
  </w:footnote>
  <w:footnote w:type="continuationSeparator" w:id="0">
    <w:p w14:paraId="4F80FEB0" w14:textId="77777777" w:rsidR="00094A5A" w:rsidRDefault="00094A5A" w:rsidP="00F3016C">
      <w:pPr>
        <w:spacing w:after="0" w:line="240" w:lineRule="auto"/>
      </w:pPr>
      <w:r>
        <w:continuationSeparator/>
      </w:r>
    </w:p>
  </w:footnote>
  <w:footnote w:type="continuationNotice" w:id="1">
    <w:p w14:paraId="77570850" w14:textId="77777777" w:rsidR="00094A5A" w:rsidRDefault="00094A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35A0E" w14:textId="12273DB0" w:rsidR="00F3016C" w:rsidRDefault="00F36A43" w:rsidP="00F36A43">
    <w:pPr>
      <w:pStyle w:val="Header"/>
      <w:tabs>
        <w:tab w:val="clear" w:pos="4680"/>
        <w:tab w:val="clear" w:pos="9360"/>
        <w:tab w:val="left" w:pos="5292"/>
      </w:tabs>
    </w:pPr>
    <w:r>
      <w:rPr>
        <w:noProof/>
        <w:color w:val="2B579A"/>
        <w:shd w:val="clear" w:color="auto" w:fill="E6E6E6"/>
      </w:rPr>
      <w:drawing>
        <wp:anchor distT="0" distB="0" distL="114300" distR="114300" simplePos="0" relativeHeight="251658240" behindDoc="0" locked="0" layoutInCell="1" allowOverlap="1" wp14:anchorId="106663C7" wp14:editId="1520B190">
          <wp:simplePos x="0" y="0"/>
          <wp:positionH relativeFrom="margin">
            <wp:align>center</wp:align>
          </wp:positionH>
          <wp:positionV relativeFrom="paragraph">
            <wp:posOffset>-289560</wp:posOffset>
          </wp:positionV>
          <wp:extent cx="1892300" cy="946785"/>
          <wp:effectExtent l="0" t="0" r="0" b="5715"/>
          <wp:wrapTopAndBottom/>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2300" cy="94678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154FEC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AFD2D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F3449C"/>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ADAFDC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3546DA"/>
    <w:multiLevelType w:val="hybridMultilevel"/>
    <w:tmpl w:val="A0E296E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1C58B7"/>
    <w:multiLevelType w:val="hybridMultilevel"/>
    <w:tmpl w:val="659A1B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6D7375"/>
    <w:multiLevelType w:val="hybridMultilevel"/>
    <w:tmpl w:val="29EEE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F4481"/>
    <w:multiLevelType w:val="hybridMultilevel"/>
    <w:tmpl w:val="21506F9E"/>
    <w:lvl w:ilvl="0" w:tplc="5CAA4988">
      <w:start w:val="1"/>
      <w:numFmt w:val="decimal"/>
      <w:lvlText w:val="%1."/>
      <w:lvlJc w:val="left"/>
      <w:pPr>
        <w:ind w:left="720" w:hanging="360"/>
      </w:pPr>
    </w:lvl>
    <w:lvl w:ilvl="1" w:tplc="4A68D70C">
      <w:start w:val="1"/>
      <w:numFmt w:val="lowerLetter"/>
      <w:lvlText w:val="%2."/>
      <w:lvlJc w:val="left"/>
      <w:pPr>
        <w:ind w:left="1440" w:hanging="360"/>
      </w:pPr>
    </w:lvl>
    <w:lvl w:ilvl="2" w:tplc="A0F8E0DC">
      <w:start w:val="1"/>
      <w:numFmt w:val="lowerRoman"/>
      <w:lvlText w:val="%3."/>
      <w:lvlJc w:val="right"/>
      <w:pPr>
        <w:ind w:left="2160" w:hanging="180"/>
      </w:pPr>
    </w:lvl>
    <w:lvl w:ilvl="3" w:tplc="1500F0E8">
      <w:start w:val="1"/>
      <w:numFmt w:val="decimal"/>
      <w:lvlText w:val="%4."/>
      <w:lvlJc w:val="left"/>
      <w:pPr>
        <w:ind w:left="2880" w:hanging="360"/>
      </w:pPr>
    </w:lvl>
    <w:lvl w:ilvl="4" w:tplc="81980F22">
      <w:start w:val="1"/>
      <w:numFmt w:val="lowerLetter"/>
      <w:lvlText w:val="%5."/>
      <w:lvlJc w:val="left"/>
      <w:pPr>
        <w:ind w:left="3600" w:hanging="360"/>
      </w:pPr>
    </w:lvl>
    <w:lvl w:ilvl="5" w:tplc="FC1C45F8">
      <w:start w:val="1"/>
      <w:numFmt w:val="lowerRoman"/>
      <w:lvlText w:val="%6."/>
      <w:lvlJc w:val="right"/>
      <w:pPr>
        <w:ind w:left="4320" w:hanging="180"/>
      </w:pPr>
    </w:lvl>
    <w:lvl w:ilvl="6" w:tplc="C7AA55C2">
      <w:start w:val="1"/>
      <w:numFmt w:val="decimal"/>
      <w:lvlText w:val="%7."/>
      <w:lvlJc w:val="left"/>
      <w:pPr>
        <w:ind w:left="5040" w:hanging="360"/>
      </w:pPr>
    </w:lvl>
    <w:lvl w:ilvl="7" w:tplc="766EF40E">
      <w:start w:val="1"/>
      <w:numFmt w:val="lowerLetter"/>
      <w:lvlText w:val="%8."/>
      <w:lvlJc w:val="left"/>
      <w:pPr>
        <w:ind w:left="5760" w:hanging="360"/>
      </w:pPr>
    </w:lvl>
    <w:lvl w:ilvl="8" w:tplc="52E456BA">
      <w:start w:val="1"/>
      <w:numFmt w:val="lowerRoman"/>
      <w:lvlText w:val="%9."/>
      <w:lvlJc w:val="right"/>
      <w:pPr>
        <w:ind w:left="6480" w:hanging="180"/>
      </w:pPr>
    </w:lvl>
  </w:abstractNum>
  <w:abstractNum w:abstractNumId="8" w15:restartNumberingAfterBreak="0">
    <w:nsid w:val="23971396"/>
    <w:multiLevelType w:val="hybridMultilevel"/>
    <w:tmpl w:val="5754C9D0"/>
    <w:lvl w:ilvl="0" w:tplc="04090013">
      <w:start w:val="1"/>
      <w:numFmt w:val="upp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25904DA2"/>
    <w:multiLevelType w:val="hybridMultilevel"/>
    <w:tmpl w:val="FD08C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25B1C"/>
    <w:multiLevelType w:val="hybridMultilevel"/>
    <w:tmpl w:val="1176360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EB74DB"/>
    <w:multiLevelType w:val="hybridMultilevel"/>
    <w:tmpl w:val="6FCC6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B1DAF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7835242"/>
    <w:multiLevelType w:val="hybridMultilevel"/>
    <w:tmpl w:val="DB6EB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C01F7A"/>
    <w:multiLevelType w:val="hybridMultilevel"/>
    <w:tmpl w:val="A6323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D71F37"/>
    <w:multiLevelType w:val="hybridMultilevel"/>
    <w:tmpl w:val="765C19A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8330BB"/>
    <w:multiLevelType w:val="hybridMultilevel"/>
    <w:tmpl w:val="0624F18A"/>
    <w:lvl w:ilvl="0" w:tplc="04090013">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C1F56EC"/>
    <w:multiLevelType w:val="hybridMultilevel"/>
    <w:tmpl w:val="06F08D20"/>
    <w:lvl w:ilvl="0" w:tplc="04090013">
      <w:start w:val="1"/>
      <w:numFmt w:val="upperRoman"/>
      <w:lvlText w:val="%1."/>
      <w:lvlJc w:val="right"/>
      <w:pPr>
        <w:ind w:left="1440" w:hanging="360"/>
      </w:pPr>
      <w:rPr>
        <w:rFonts w:hint="default"/>
      </w:rPr>
    </w:lvl>
    <w:lvl w:ilvl="1" w:tplc="6682291A">
      <w:start w:val="1"/>
      <w:numFmt w:val="upperRoman"/>
      <w:lvlText w:val="%2."/>
      <w:lvlJc w:val="left"/>
      <w:pPr>
        <w:ind w:left="2160" w:hanging="360"/>
      </w:pPr>
      <w:rPr>
        <w:rFonts w:ascii="Calibri" w:eastAsiaTheme="minorHAnsi" w:hAnsi="Calibri" w:cs="Calibri"/>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8" w15:restartNumberingAfterBreak="0">
    <w:nsid w:val="5DBA7EFD"/>
    <w:multiLevelType w:val="hybridMultilevel"/>
    <w:tmpl w:val="0C06C22C"/>
    <w:lvl w:ilvl="0" w:tplc="D7B0F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F914D0"/>
    <w:multiLevelType w:val="hybridMultilevel"/>
    <w:tmpl w:val="5838C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932AE7"/>
    <w:multiLevelType w:val="hybridMultilevel"/>
    <w:tmpl w:val="30ACC1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6625AA"/>
    <w:multiLevelType w:val="hybridMultilevel"/>
    <w:tmpl w:val="6394B1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2F94E4"/>
    <w:multiLevelType w:val="hybridMultilevel"/>
    <w:tmpl w:val="3758BA94"/>
    <w:lvl w:ilvl="0" w:tplc="4FCA7096">
      <w:start w:val="1"/>
      <w:numFmt w:val="bullet"/>
      <w:lvlText w:val=""/>
      <w:lvlJc w:val="left"/>
      <w:pPr>
        <w:ind w:left="720" w:hanging="360"/>
      </w:pPr>
      <w:rPr>
        <w:rFonts w:ascii="Symbol" w:hAnsi="Symbol" w:hint="default"/>
      </w:rPr>
    </w:lvl>
    <w:lvl w:ilvl="1" w:tplc="8A624344">
      <w:start w:val="1"/>
      <w:numFmt w:val="bullet"/>
      <w:lvlText w:val="o"/>
      <w:lvlJc w:val="left"/>
      <w:pPr>
        <w:ind w:left="1440" w:hanging="360"/>
      </w:pPr>
      <w:rPr>
        <w:rFonts w:ascii="Courier New" w:hAnsi="Courier New" w:hint="default"/>
      </w:rPr>
    </w:lvl>
    <w:lvl w:ilvl="2" w:tplc="D4BCE1CE">
      <w:start w:val="1"/>
      <w:numFmt w:val="bullet"/>
      <w:lvlText w:val=""/>
      <w:lvlJc w:val="left"/>
      <w:pPr>
        <w:ind w:left="2160" w:hanging="360"/>
      </w:pPr>
      <w:rPr>
        <w:rFonts w:ascii="Wingdings" w:hAnsi="Wingdings" w:hint="default"/>
      </w:rPr>
    </w:lvl>
    <w:lvl w:ilvl="3" w:tplc="2B58540E">
      <w:start w:val="1"/>
      <w:numFmt w:val="bullet"/>
      <w:lvlText w:val=""/>
      <w:lvlJc w:val="left"/>
      <w:pPr>
        <w:ind w:left="2880" w:hanging="360"/>
      </w:pPr>
      <w:rPr>
        <w:rFonts w:ascii="Symbol" w:hAnsi="Symbol" w:hint="default"/>
      </w:rPr>
    </w:lvl>
    <w:lvl w:ilvl="4" w:tplc="F37431A8">
      <w:start w:val="1"/>
      <w:numFmt w:val="bullet"/>
      <w:lvlText w:val="o"/>
      <w:lvlJc w:val="left"/>
      <w:pPr>
        <w:ind w:left="3600" w:hanging="360"/>
      </w:pPr>
      <w:rPr>
        <w:rFonts w:ascii="Courier New" w:hAnsi="Courier New" w:hint="default"/>
      </w:rPr>
    </w:lvl>
    <w:lvl w:ilvl="5" w:tplc="7EA04886">
      <w:start w:val="1"/>
      <w:numFmt w:val="bullet"/>
      <w:lvlText w:val=""/>
      <w:lvlJc w:val="left"/>
      <w:pPr>
        <w:ind w:left="4320" w:hanging="360"/>
      </w:pPr>
      <w:rPr>
        <w:rFonts w:ascii="Wingdings" w:hAnsi="Wingdings" w:hint="default"/>
      </w:rPr>
    </w:lvl>
    <w:lvl w:ilvl="6" w:tplc="BAA02120">
      <w:start w:val="1"/>
      <w:numFmt w:val="bullet"/>
      <w:lvlText w:val=""/>
      <w:lvlJc w:val="left"/>
      <w:pPr>
        <w:ind w:left="5040" w:hanging="360"/>
      </w:pPr>
      <w:rPr>
        <w:rFonts w:ascii="Symbol" w:hAnsi="Symbol" w:hint="default"/>
      </w:rPr>
    </w:lvl>
    <w:lvl w:ilvl="7" w:tplc="1000143A">
      <w:start w:val="1"/>
      <w:numFmt w:val="bullet"/>
      <w:lvlText w:val="o"/>
      <w:lvlJc w:val="left"/>
      <w:pPr>
        <w:ind w:left="5760" w:hanging="360"/>
      </w:pPr>
      <w:rPr>
        <w:rFonts w:ascii="Courier New" w:hAnsi="Courier New" w:hint="default"/>
      </w:rPr>
    </w:lvl>
    <w:lvl w:ilvl="8" w:tplc="6DDE57DE">
      <w:start w:val="1"/>
      <w:numFmt w:val="bullet"/>
      <w:lvlText w:val=""/>
      <w:lvlJc w:val="left"/>
      <w:pPr>
        <w:ind w:left="6480" w:hanging="360"/>
      </w:pPr>
      <w:rPr>
        <w:rFonts w:ascii="Wingdings" w:hAnsi="Wingdings" w:hint="default"/>
      </w:rPr>
    </w:lvl>
  </w:abstractNum>
  <w:abstractNum w:abstractNumId="23" w15:restartNumberingAfterBreak="0">
    <w:nsid w:val="7851DCD2"/>
    <w:multiLevelType w:val="hybridMultilevel"/>
    <w:tmpl w:val="99C0F344"/>
    <w:lvl w:ilvl="0" w:tplc="38A2F1DA">
      <w:start w:val="1"/>
      <w:numFmt w:val="bullet"/>
      <w:lvlText w:val=""/>
      <w:lvlJc w:val="left"/>
      <w:pPr>
        <w:ind w:left="1080" w:hanging="360"/>
      </w:pPr>
      <w:rPr>
        <w:rFonts w:ascii="Symbol" w:hAnsi="Symbol" w:hint="default"/>
      </w:rPr>
    </w:lvl>
    <w:lvl w:ilvl="1" w:tplc="002044E8">
      <w:start w:val="1"/>
      <w:numFmt w:val="bullet"/>
      <w:lvlText w:val="o"/>
      <w:lvlJc w:val="left"/>
      <w:pPr>
        <w:ind w:left="1800" w:hanging="360"/>
      </w:pPr>
      <w:rPr>
        <w:rFonts w:ascii="Courier New" w:hAnsi="Courier New" w:hint="default"/>
      </w:rPr>
    </w:lvl>
    <w:lvl w:ilvl="2" w:tplc="C5481894">
      <w:start w:val="1"/>
      <w:numFmt w:val="bullet"/>
      <w:lvlText w:val=""/>
      <w:lvlJc w:val="left"/>
      <w:pPr>
        <w:ind w:left="2520" w:hanging="360"/>
      </w:pPr>
      <w:rPr>
        <w:rFonts w:ascii="Wingdings" w:hAnsi="Wingdings" w:hint="default"/>
      </w:rPr>
    </w:lvl>
    <w:lvl w:ilvl="3" w:tplc="5D70FB68">
      <w:start w:val="1"/>
      <w:numFmt w:val="bullet"/>
      <w:lvlText w:val=""/>
      <w:lvlJc w:val="left"/>
      <w:pPr>
        <w:ind w:left="3240" w:hanging="360"/>
      </w:pPr>
      <w:rPr>
        <w:rFonts w:ascii="Symbol" w:hAnsi="Symbol" w:hint="default"/>
      </w:rPr>
    </w:lvl>
    <w:lvl w:ilvl="4" w:tplc="5E7408CC">
      <w:start w:val="1"/>
      <w:numFmt w:val="bullet"/>
      <w:lvlText w:val="o"/>
      <w:lvlJc w:val="left"/>
      <w:pPr>
        <w:ind w:left="3960" w:hanging="360"/>
      </w:pPr>
      <w:rPr>
        <w:rFonts w:ascii="Courier New" w:hAnsi="Courier New" w:hint="default"/>
      </w:rPr>
    </w:lvl>
    <w:lvl w:ilvl="5" w:tplc="FCF28974">
      <w:start w:val="1"/>
      <w:numFmt w:val="bullet"/>
      <w:lvlText w:val=""/>
      <w:lvlJc w:val="left"/>
      <w:pPr>
        <w:ind w:left="4680" w:hanging="360"/>
      </w:pPr>
      <w:rPr>
        <w:rFonts w:ascii="Wingdings" w:hAnsi="Wingdings" w:hint="default"/>
      </w:rPr>
    </w:lvl>
    <w:lvl w:ilvl="6" w:tplc="87D21A0E">
      <w:start w:val="1"/>
      <w:numFmt w:val="bullet"/>
      <w:lvlText w:val=""/>
      <w:lvlJc w:val="left"/>
      <w:pPr>
        <w:ind w:left="5400" w:hanging="360"/>
      </w:pPr>
      <w:rPr>
        <w:rFonts w:ascii="Symbol" w:hAnsi="Symbol" w:hint="default"/>
      </w:rPr>
    </w:lvl>
    <w:lvl w:ilvl="7" w:tplc="0EF6760C">
      <w:start w:val="1"/>
      <w:numFmt w:val="bullet"/>
      <w:lvlText w:val="o"/>
      <w:lvlJc w:val="left"/>
      <w:pPr>
        <w:ind w:left="6120" w:hanging="360"/>
      </w:pPr>
      <w:rPr>
        <w:rFonts w:ascii="Courier New" w:hAnsi="Courier New" w:hint="default"/>
      </w:rPr>
    </w:lvl>
    <w:lvl w:ilvl="8" w:tplc="0F02415C">
      <w:start w:val="1"/>
      <w:numFmt w:val="bullet"/>
      <w:lvlText w:val=""/>
      <w:lvlJc w:val="left"/>
      <w:pPr>
        <w:ind w:left="6840" w:hanging="360"/>
      </w:pPr>
      <w:rPr>
        <w:rFonts w:ascii="Wingdings" w:hAnsi="Wingdings" w:hint="default"/>
      </w:rPr>
    </w:lvl>
  </w:abstractNum>
  <w:abstractNum w:abstractNumId="24" w15:restartNumberingAfterBreak="0">
    <w:nsid w:val="7A59C7E2"/>
    <w:multiLevelType w:val="hybridMultilevel"/>
    <w:tmpl w:val="3EBC11AE"/>
    <w:lvl w:ilvl="0" w:tplc="AC9E97A6">
      <w:start w:val="5"/>
      <w:numFmt w:val="decimal"/>
      <w:lvlText w:val="%1."/>
      <w:lvlJc w:val="left"/>
      <w:pPr>
        <w:ind w:left="720" w:hanging="360"/>
      </w:pPr>
      <w:rPr>
        <w:rFonts w:ascii="Calibri,Arial,ＭＳ 明朝" w:hAnsi="Calibri,Arial,ＭＳ 明朝" w:hint="default"/>
      </w:rPr>
    </w:lvl>
    <w:lvl w:ilvl="1" w:tplc="445CC81C">
      <w:start w:val="1"/>
      <w:numFmt w:val="lowerLetter"/>
      <w:lvlText w:val="%2."/>
      <w:lvlJc w:val="left"/>
      <w:pPr>
        <w:ind w:left="1440" w:hanging="360"/>
      </w:pPr>
    </w:lvl>
    <w:lvl w:ilvl="2" w:tplc="7C2AE880">
      <w:start w:val="1"/>
      <w:numFmt w:val="lowerRoman"/>
      <w:lvlText w:val="%3."/>
      <w:lvlJc w:val="right"/>
      <w:pPr>
        <w:ind w:left="2160" w:hanging="180"/>
      </w:pPr>
    </w:lvl>
    <w:lvl w:ilvl="3" w:tplc="0810C4A8">
      <w:start w:val="1"/>
      <w:numFmt w:val="decimal"/>
      <w:lvlText w:val="%4."/>
      <w:lvlJc w:val="left"/>
      <w:pPr>
        <w:ind w:left="2880" w:hanging="360"/>
      </w:pPr>
    </w:lvl>
    <w:lvl w:ilvl="4" w:tplc="FB2EBFE0">
      <w:start w:val="1"/>
      <w:numFmt w:val="lowerLetter"/>
      <w:lvlText w:val="%5."/>
      <w:lvlJc w:val="left"/>
      <w:pPr>
        <w:ind w:left="3600" w:hanging="360"/>
      </w:pPr>
    </w:lvl>
    <w:lvl w:ilvl="5" w:tplc="761C8CE2">
      <w:start w:val="1"/>
      <w:numFmt w:val="lowerRoman"/>
      <w:lvlText w:val="%6."/>
      <w:lvlJc w:val="right"/>
      <w:pPr>
        <w:ind w:left="4320" w:hanging="180"/>
      </w:pPr>
    </w:lvl>
    <w:lvl w:ilvl="6" w:tplc="5CA81C0A">
      <w:start w:val="1"/>
      <w:numFmt w:val="decimal"/>
      <w:lvlText w:val="%7."/>
      <w:lvlJc w:val="left"/>
      <w:pPr>
        <w:ind w:left="5040" w:hanging="360"/>
      </w:pPr>
    </w:lvl>
    <w:lvl w:ilvl="7" w:tplc="EA9C25F2">
      <w:start w:val="1"/>
      <w:numFmt w:val="lowerLetter"/>
      <w:lvlText w:val="%8."/>
      <w:lvlJc w:val="left"/>
      <w:pPr>
        <w:ind w:left="5760" w:hanging="360"/>
      </w:pPr>
    </w:lvl>
    <w:lvl w:ilvl="8" w:tplc="34621E3E">
      <w:start w:val="1"/>
      <w:numFmt w:val="lowerRoman"/>
      <w:lvlText w:val="%9."/>
      <w:lvlJc w:val="right"/>
      <w:pPr>
        <w:ind w:left="6480" w:hanging="180"/>
      </w:pPr>
    </w:lvl>
  </w:abstractNum>
  <w:abstractNum w:abstractNumId="25" w15:restartNumberingAfterBreak="0">
    <w:nsid w:val="7ED1DAD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93899033">
    <w:abstractNumId w:val="6"/>
  </w:num>
  <w:num w:numId="2" w16cid:durableId="658851231">
    <w:abstractNumId w:val="23"/>
  </w:num>
  <w:num w:numId="3" w16cid:durableId="1103455533">
    <w:abstractNumId w:val="11"/>
  </w:num>
  <w:num w:numId="4" w16cid:durableId="885682608">
    <w:abstractNumId w:val="13"/>
  </w:num>
  <w:num w:numId="5" w16cid:durableId="314723434">
    <w:abstractNumId w:val="7"/>
  </w:num>
  <w:num w:numId="6" w16cid:durableId="442312400">
    <w:abstractNumId w:val="8"/>
  </w:num>
  <w:num w:numId="7" w16cid:durableId="2001158423">
    <w:abstractNumId w:val="24"/>
  </w:num>
  <w:num w:numId="8" w16cid:durableId="1545171689">
    <w:abstractNumId w:val="10"/>
  </w:num>
  <w:num w:numId="9" w16cid:durableId="567770560">
    <w:abstractNumId w:val="9"/>
  </w:num>
  <w:num w:numId="10" w16cid:durableId="656305419">
    <w:abstractNumId w:val="16"/>
  </w:num>
  <w:num w:numId="11" w16cid:durableId="526531203">
    <w:abstractNumId w:val="22"/>
  </w:num>
  <w:num w:numId="12" w16cid:durableId="1409811068">
    <w:abstractNumId w:val="17"/>
  </w:num>
  <w:num w:numId="13" w16cid:durableId="902788225">
    <w:abstractNumId w:val="15"/>
  </w:num>
  <w:num w:numId="14" w16cid:durableId="1758280803">
    <w:abstractNumId w:val="19"/>
  </w:num>
  <w:num w:numId="15" w16cid:durableId="1752923050">
    <w:abstractNumId w:val="4"/>
  </w:num>
  <w:num w:numId="16" w16cid:durableId="1020665987">
    <w:abstractNumId w:val="18"/>
  </w:num>
  <w:num w:numId="17" w16cid:durableId="469597728">
    <w:abstractNumId w:val="21"/>
  </w:num>
  <w:num w:numId="18" w16cid:durableId="959914738">
    <w:abstractNumId w:val="14"/>
  </w:num>
  <w:num w:numId="19" w16cid:durableId="420373142">
    <w:abstractNumId w:val="20"/>
  </w:num>
  <w:num w:numId="20" w16cid:durableId="1935934322">
    <w:abstractNumId w:val="12"/>
  </w:num>
  <w:num w:numId="21" w16cid:durableId="267321975">
    <w:abstractNumId w:val="3"/>
  </w:num>
  <w:num w:numId="22" w16cid:durableId="347758923">
    <w:abstractNumId w:val="1"/>
  </w:num>
  <w:num w:numId="23" w16cid:durableId="1524513220">
    <w:abstractNumId w:val="25"/>
  </w:num>
  <w:num w:numId="24" w16cid:durableId="1474322914">
    <w:abstractNumId w:val="0"/>
  </w:num>
  <w:num w:numId="25" w16cid:durableId="1506554675">
    <w:abstractNumId w:val="2"/>
  </w:num>
  <w:num w:numId="26" w16cid:durableId="9352915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44"/>
    <w:rsid w:val="00005D31"/>
    <w:rsid w:val="00094A5A"/>
    <w:rsid w:val="00094DDB"/>
    <w:rsid w:val="000A3E87"/>
    <w:rsid w:val="000B22A7"/>
    <w:rsid w:val="000B39A5"/>
    <w:rsid w:val="000C6CA7"/>
    <w:rsid w:val="00115E28"/>
    <w:rsid w:val="001244AD"/>
    <w:rsid w:val="00127AF7"/>
    <w:rsid w:val="00130B29"/>
    <w:rsid w:val="0013230A"/>
    <w:rsid w:val="001479A8"/>
    <w:rsid w:val="001508FE"/>
    <w:rsid w:val="0015326C"/>
    <w:rsid w:val="00155739"/>
    <w:rsid w:val="00160752"/>
    <w:rsid w:val="00182AC9"/>
    <w:rsid w:val="00184437"/>
    <w:rsid w:val="001945E4"/>
    <w:rsid w:val="0019523C"/>
    <w:rsid w:val="001A0559"/>
    <w:rsid w:val="001A1E48"/>
    <w:rsid w:val="001A5AB1"/>
    <w:rsid w:val="001C31C1"/>
    <w:rsid w:val="001D3797"/>
    <w:rsid w:val="001E7F15"/>
    <w:rsid w:val="001F5D30"/>
    <w:rsid w:val="001F76BA"/>
    <w:rsid w:val="00200240"/>
    <w:rsid w:val="00206896"/>
    <w:rsid w:val="00216E52"/>
    <w:rsid w:val="002462AA"/>
    <w:rsid w:val="00266192"/>
    <w:rsid w:val="00267F33"/>
    <w:rsid w:val="00280E2C"/>
    <w:rsid w:val="00283D0F"/>
    <w:rsid w:val="002A59CF"/>
    <w:rsid w:val="002A5F58"/>
    <w:rsid w:val="002B74CC"/>
    <w:rsid w:val="002D6ED0"/>
    <w:rsid w:val="0030326D"/>
    <w:rsid w:val="00303E98"/>
    <w:rsid w:val="00310560"/>
    <w:rsid w:val="0033300D"/>
    <w:rsid w:val="00374FB4"/>
    <w:rsid w:val="00382225"/>
    <w:rsid w:val="003A4F7F"/>
    <w:rsid w:val="003A57FD"/>
    <w:rsid w:val="003C4860"/>
    <w:rsid w:val="003C6A46"/>
    <w:rsid w:val="003C7906"/>
    <w:rsid w:val="003D22EB"/>
    <w:rsid w:val="003E5FC2"/>
    <w:rsid w:val="00401FF3"/>
    <w:rsid w:val="004165A0"/>
    <w:rsid w:val="00423778"/>
    <w:rsid w:val="00442850"/>
    <w:rsid w:val="004A4B06"/>
    <w:rsid w:val="004B3FF3"/>
    <w:rsid w:val="004C0D76"/>
    <w:rsid w:val="004C4027"/>
    <w:rsid w:val="004D0FC9"/>
    <w:rsid w:val="004D511C"/>
    <w:rsid w:val="004E3AA6"/>
    <w:rsid w:val="00506114"/>
    <w:rsid w:val="00522681"/>
    <w:rsid w:val="00524BCB"/>
    <w:rsid w:val="005636EA"/>
    <w:rsid w:val="005950FB"/>
    <w:rsid w:val="005D2C92"/>
    <w:rsid w:val="005E7D61"/>
    <w:rsid w:val="00617F9B"/>
    <w:rsid w:val="00636184"/>
    <w:rsid w:val="00647F2D"/>
    <w:rsid w:val="006570D1"/>
    <w:rsid w:val="00662D33"/>
    <w:rsid w:val="006830DA"/>
    <w:rsid w:val="006843BE"/>
    <w:rsid w:val="00695522"/>
    <w:rsid w:val="006A1EC0"/>
    <w:rsid w:val="006A54C8"/>
    <w:rsid w:val="006A6FD7"/>
    <w:rsid w:val="006B0034"/>
    <w:rsid w:val="006B345B"/>
    <w:rsid w:val="006C3F90"/>
    <w:rsid w:val="006C57FC"/>
    <w:rsid w:val="006E2DE3"/>
    <w:rsid w:val="006E4C80"/>
    <w:rsid w:val="006E7E3A"/>
    <w:rsid w:val="00704F18"/>
    <w:rsid w:val="00715134"/>
    <w:rsid w:val="007311F3"/>
    <w:rsid w:val="00732FB9"/>
    <w:rsid w:val="00762299"/>
    <w:rsid w:val="00763EE0"/>
    <w:rsid w:val="0077356D"/>
    <w:rsid w:val="007A2D16"/>
    <w:rsid w:val="007B5EE8"/>
    <w:rsid w:val="007C4436"/>
    <w:rsid w:val="007C4638"/>
    <w:rsid w:val="007F26AD"/>
    <w:rsid w:val="008004AF"/>
    <w:rsid w:val="00810BB1"/>
    <w:rsid w:val="00810D16"/>
    <w:rsid w:val="00812DD4"/>
    <w:rsid w:val="008234A0"/>
    <w:rsid w:val="0083118D"/>
    <w:rsid w:val="00833CF0"/>
    <w:rsid w:val="008340F1"/>
    <w:rsid w:val="0083742B"/>
    <w:rsid w:val="0084227F"/>
    <w:rsid w:val="008444D2"/>
    <w:rsid w:val="00861A83"/>
    <w:rsid w:val="008819B0"/>
    <w:rsid w:val="00886314"/>
    <w:rsid w:val="008A7C86"/>
    <w:rsid w:val="008D04D3"/>
    <w:rsid w:val="008D4E12"/>
    <w:rsid w:val="008E500F"/>
    <w:rsid w:val="009014C9"/>
    <w:rsid w:val="009133E1"/>
    <w:rsid w:val="009152B8"/>
    <w:rsid w:val="009237BD"/>
    <w:rsid w:val="00927349"/>
    <w:rsid w:val="009632EB"/>
    <w:rsid w:val="009726D0"/>
    <w:rsid w:val="00976D3A"/>
    <w:rsid w:val="00985825"/>
    <w:rsid w:val="009A73DD"/>
    <w:rsid w:val="009D0FCE"/>
    <w:rsid w:val="009E297B"/>
    <w:rsid w:val="009F03B6"/>
    <w:rsid w:val="009F1FE1"/>
    <w:rsid w:val="00A12CEA"/>
    <w:rsid w:val="00A16CB6"/>
    <w:rsid w:val="00A30DFE"/>
    <w:rsid w:val="00A32C6C"/>
    <w:rsid w:val="00A46636"/>
    <w:rsid w:val="00A57834"/>
    <w:rsid w:val="00A76C72"/>
    <w:rsid w:val="00A85D58"/>
    <w:rsid w:val="00AB57CA"/>
    <w:rsid w:val="00AD1EA8"/>
    <w:rsid w:val="00AE6A42"/>
    <w:rsid w:val="00AF3108"/>
    <w:rsid w:val="00B20D50"/>
    <w:rsid w:val="00B21739"/>
    <w:rsid w:val="00B61C79"/>
    <w:rsid w:val="00B61F41"/>
    <w:rsid w:val="00B6373C"/>
    <w:rsid w:val="00B83BEF"/>
    <w:rsid w:val="00B86E0B"/>
    <w:rsid w:val="00BA5ABA"/>
    <w:rsid w:val="00BB2968"/>
    <w:rsid w:val="00BB500D"/>
    <w:rsid w:val="00BC2F9C"/>
    <w:rsid w:val="00BE024A"/>
    <w:rsid w:val="00C029FD"/>
    <w:rsid w:val="00C1459B"/>
    <w:rsid w:val="00C2656C"/>
    <w:rsid w:val="00C401FE"/>
    <w:rsid w:val="00C44324"/>
    <w:rsid w:val="00C72459"/>
    <w:rsid w:val="00C807D2"/>
    <w:rsid w:val="00C8225B"/>
    <w:rsid w:val="00CA66CA"/>
    <w:rsid w:val="00CB6190"/>
    <w:rsid w:val="00CB778B"/>
    <w:rsid w:val="00CB7B5F"/>
    <w:rsid w:val="00CC22F9"/>
    <w:rsid w:val="00CC3B9B"/>
    <w:rsid w:val="00CE29E5"/>
    <w:rsid w:val="00CE5A10"/>
    <w:rsid w:val="00D17712"/>
    <w:rsid w:val="00D17EB2"/>
    <w:rsid w:val="00D23415"/>
    <w:rsid w:val="00D41068"/>
    <w:rsid w:val="00D42CBE"/>
    <w:rsid w:val="00D8144C"/>
    <w:rsid w:val="00D85EFC"/>
    <w:rsid w:val="00E0062D"/>
    <w:rsid w:val="00E96F2D"/>
    <w:rsid w:val="00EA70EA"/>
    <w:rsid w:val="00EB53FD"/>
    <w:rsid w:val="00EB5901"/>
    <w:rsid w:val="00EC0C5D"/>
    <w:rsid w:val="00EC689A"/>
    <w:rsid w:val="00ED42E2"/>
    <w:rsid w:val="00EE0740"/>
    <w:rsid w:val="00EF0D90"/>
    <w:rsid w:val="00F17BCD"/>
    <w:rsid w:val="00F231D6"/>
    <w:rsid w:val="00F3016C"/>
    <w:rsid w:val="00F36A43"/>
    <w:rsid w:val="00F41DAE"/>
    <w:rsid w:val="00F45202"/>
    <w:rsid w:val="00F51212"/>
    <w:rsid w:val="00F71753"/>
    <w:rsid w:val="00FB3D7B"/>
    <w:rsid w:val="00FD6544"/>
    <w:rsid w:val="00FE2BBF"/>
    <w:rsid w:val="00FE5310"/>
    <w:rsid w:val="00FE5E88"/>
    <w:rsid w:val="00FF5413"/>
    <w:rsid w:val="0102365D"/>
    <w:rsid w:val="011DAB30"/>
    <w:rsid w:val="02D62A6F"/>
    <w:rsid w:val="03B86BFA"/>
    <w:rsid w:val="061A4D3C"/>
    <w:rsid w:val="073528C4"/>
    <w:rsid w:val="07413C13"/>
    <w:rsid w:val="0B5F3013"/>
    <w:rsid w:val="0C79876D"/>
    <w:rsid w:val="0D13DF4C"/>
    <w:rsid w:val="10679FB7"/>
    <w:rsid w:val="119FADAD"/>
    <w:rsid w:val="120ED33B"/>
    <w:rsid w:val="1566C91E"/>
    <w:rsid w:val="167B70FD"/>
    <w:rsid w:val="16FE8991"/>
    <w:rsid w:val="1D324393"/>
    <w:rsid w:val="1D6DCB15"/>
    <w:rsid w:val="2544730A"/>
    <w:rsid w:val="2A543BA3"/>
    <w:rsid w:val="2B90C473"/>
    <w:rsid w:val="2CF45E4E"/>
    <w:rsid w:val="2F9F0F65"/>
    <w:rsid w:val="33ABD000"/>
    <w:rsid w:val="394C5F57"/>
    <w:rsid w:val="3A20BFD7"/>
    <w:rsid w:val="40F20021"/>
    <w:rsid w:val="4A78E946"/>
    <w:rsid w:val="4B41C16C"/>
    <w:rsid w:val="4C6610E6"/>
    <w:rsid w:val="4D5E22B8"/>
    <w:rsid w:val="4EC92FA8"/>
    <w:rsid w:val="4F9AD58E"/>
    <w:rsid w:val="4FD8B7A9"/>
    <w:rsid w:val="514C2558"/>
    <w:rsid w:val="51B444FD"/>
    <w:rsid w:val="5262566F"/>
    <w:rsid w:val="534D0755"/>
    <w:rsid w:val="53E66831"/>
    <w:rsid w:val="5B498DFE"/>
    <w:rsid w:val="5EB9ED84"/>
    <w:rsid w:val="5F353224"/>
    <w:rsid w:val="633E581D"/>
    <w:rsid w:val="66A2B967"/>
    <w:rsid w:val="67C8231C"/>
    <w:rsid w:val="6905327B"/>
    <w:rsid w:val="77122751"/>
    <w:rsid w:val="7CE30CEB"/>
    <w:rsid w:val="7EBD9F7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6AEC"/>
  <w15:chartTrackingRefBased/>
  <w15:docId w15:val="{831514D3-FB88-405B-82EB-76585319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1.1.1_List Paragraph,List_Paragraph,Multilevel para_II,List Paragraph1"/>
    <w:basedOn w:val="Normal"/>
    <w:link w:val="ListParagraphChar"/>
    <w:uiPriority w:val="34"/>
    <w:qFormat/>
    <w:rsid w:val="00A32C6C"/>
    <w:pPr>
      <w:ind w:left="720"/>
      <w:contextualSpacing/>
    </w:pPr>
  </w:style>
  <w:style w:type="paragraph" w:customStyle="1" w:styleId="Default">
    <w:name w:val="Default"/>
    <w:rsid w:val="00976D3A"/>
    <w:pPr>
      <w:autoSpaceDE w:val="0"/>
      <w:autoSpaceDN w:val="0"/>
      <w:adjustRightInd w:val="0"/>
      <w:spacing w:after="0" w:line="240" w:lineRule="auto"/>
    </w:pPr>
    <w:rPr>
      <w:rFonts w:ascii="Arial" w:hAnsi="Arial" w:cs="Arial"/>
      <w:color w:val="000000"/>
      <w:kern w:val="0"/>
      <w:sz w:val="24"/>
      <w:szCs w:val="24"/>
      <w14:ligatures w14:val="none"/>
    </w:rPr>
  </w:style>
  <w:style w:type="paragraph" w:styleId="Header">
    <w:name w:val="header"/>
    <w:basedOn w:val="Normal"/>
    <w:link w:val="HeaderChar"/>
    <w:uiPriority w:val="99"/>
    <w:unhideWhenUsed/>
    <w:rsid w:val="00F30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16C"/>
  </w:style>
  <w:style w:type="paragraph" w:styleId="Footer">
    <w:name w:val="footer"/>
    <w:basedOn w:val="Normal"/>
    <w:link w:val="FooterChar"/>
    <w:uiPriority w:val="99"/>
    <w:unhideWhenUsed/>
    <w:rsid w:val="00F30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16C"/>
  </w:style>
  <w:style w:type="character" w:customStyle="1" w:styleId="ListParagraphChar">
    <w:name w:val="List Paragraph Char"/>
    <w:aliases w:val="List Paragraph 1 Char,1.1.1_List Paragraph Char,List_Paragraph Char,Multilevel para_II Char,List Paragraph1 Char"/>
    <w:link w:val="ListParagraph"/>
    <w:uiPriority w:val="34"/>
    <w:locked/>
    <w:rsid w:val="00216E52"/>
  </w:style>
  <w:style w:type="table" w:customStyle="1" w:styleId="TableGrid1">
    <w:name w:val="Table Grid1"/>
    <w:basedOn w:val="TableNormal"/>
    <w:next w:val="TableGrid"/>
    <w:uiPriority w:val="59"/>
    <w:rsid w:val="0019523C"/>
    <w:pPr>
      <w:widowControl w:val="0"/>
      <w:spacing w:after="0" w:line="240" w:lineRule="auto"/>
    </w:pPr>
    <w:rPr>
      <w:rFonts w:ascii="Calibri" w:eastAsia="Calibri" w:hAnsi="Calibri" w:cs="Cordia New"/>
      <w:kern w:val="0"/>
      <w:szCs w:val="22"/>
      <w:lang w:bidi="ar-SA"/>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9523C"/>
    <w:rPr>
      <w:sz w:val="16"/>
      <w:szCs w:val="16"/>
    </w:rPr>
  </w:style>
  <w:style w:type="paragraph" w:styleId="CommentText">
    <w:name w:val="annotation text"/>
    <w:basedOn w:val="Normal"/>
    <w:link w:val="CommentTextChar"/>
    <w:uiPriority w:val="99"/>
    <w:unhideWhenUsed/>
    <w:rsid w:val="0019523C"/>
    <w:pPr>
      <w:spacing w:line="240" w:lineRule="auto"/>
    </w:pPr>
    <w:rPr>
      <w:kern w:val="0"/>
      <w:sz w:val="20"/>
      <w:szCs w:val="25"/>
      <w14:ligatures w14:val="none"/>
    </w:rPr>
  </w:style>
  <w:style w:type="character" w:customStyle="1" w:styleId="CommentTextChar">
    <w:name w:val="Comment Text Char"/>
    <w:basedOn w:val="DefaultParagraphFont"/>
    <w:link w:val="CommentText"/>
    <w:uiPriority w:val="99"/>
    <w:rsid w:val="0019523C"/>
    <w:rPr>
      <w:kern w:val="0"/>
      <w:sz w:val="20"/>
      <w:szCs w:val="25"/>
      <w14:ligatures w14:val="none"/>
    </w:rPr>
  </w:style>
  <w:style w:type="table" w:styleId="TableGrid">
    <w:name w:val="Table Grid"/>
    <w:basedOn w:val="TableNormal"/>
    <w:rsid w:val="00195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E2BBF"/>
    <w:rPr>
      <w:b/>
      <w:bCs/>
      <w:kern w:val="2"/>
      <w14:ligatures w14:val="standardContextual"/>
    </w:rPr>
  </w:style>
  <w:style w:type="character" w:customStyle="1" w:styleId="CommentSubjectChar">
    <w:name w:val="Comment Subject Char"/>
    <w:basedOn w:val="CommentTextChar"/>
    <w:link w:val="CommentSubject"/>
    <w:uiPriority w:val="99"/>
    <w:semiHidden/>
    <w:rsid w:val="00FE2BBF"/>
    <w:rPr>
      <w:b/>
      <w:bCs/>
      <w:kern w:val="0"/>
      <w:sz w:val="20"/>
      <w:szCs w:val="25"/>
      <w14:ligatures w14:val="none"/>
    </w:rPr>
  </w:style>
  <w:style w:type="character" w:styleId="Hyperlink">
    <w:name w:val="Hyperlink"/>
    <w:basedOn w:val="DefaultParagraphFont"/>
    <w:uiPriority w:val="99"/>
    <w:unhideWhenUsed/>
    <w:rsid w:val="00EC0C5D"/>
    <w:rPr>
      <w:color w:val="0563C1" w:themeColor="hyperlink"/>
      <w:u w:val="single"/>
    </w:rPr>
  </w:style>
  <w:style w:type="character" w:styleId="UnresolvedMention">
    <w:name w:val="Unresolved Mention"/>
    <w:basedOn w:val="DefaultParagraphFont"/>
    <w:uiPriority w:val="99"/>
    <w:semiHidden/>
    <w:unhideWhenUsed/>
    <w:rsid w:val="00EC0C5D"/>
    <w:rPr>
      <w:color w:val="605E5C"/>
      <w:shd w:val="clear" w:color="auto" w:fill="E1DFDD"/>
    </w:rPr>
  </w:style>
  <w:style w:type="paragraph" w:styleId="Revision">
    <w:name w:val="Revision"/>
    <w:hidden/>
    <w:uiPriority w:val="99"/>
    <w:semiHidden/>
    <w:rsid w:val="00812DD4"/>
    <w:pPr>
      <w:spacing w:after="0" w:line="240" w:lineRule="auto"/>
    </w:pPr>
  </w:style>
  <w:style w:type="paragraph" w:customStyle="1" w:styleId="paragraph">
    <w:name w:val="paragraph"/>
    <w:basedOn w:val="Normal"/>
    <w:rsid w:val="005E7D61"/>
    <w:pPr>
      <w:spacing w:before="100" w:beforeAutospacing="1" w:after="100" w:afterAutospacing="1" w:line="240" w:lineRule="auto"/>
    </w:pPr>
    <w:rPr>
      <w:rFonts w:ascii="Times New Roman" w:eastAsia="Times New Roman" w:hAnsi="Times New Roman" w:cs="Times New Roman"/>
      <w:kern w:val="0"/>
      <w:sz w:val="24"/>
      <w:szCs w:val="24"/>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MThailandtender@iom.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MThailandtender@iom.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b558e8-5d1d-44c1-a867-e2d6c94ea8d8">
      <Terms xmlns="http://schemas.microsoft.com/office/infopath/2007/PartnerControls"/>
    </lcf76f155ced4ddcb4097134ff3c332f>
    <TaxCatchAll xmlns="7a735b81-35d0-4da5-adb0-8a0e47427164" xsi:nil="true"/>
    <SharedWithUsers xmlns="7a735b81-35d0-4da5-adb0-8a0e47427164">
      <UserInfo>
        <DisplayName>OPASPIRAWIT Krittanat</DisplayName>
        <AccountId>372</AccountId>
        <AccountType/>
      </UserInfo>
      <UserInfo>
        <DisplayName>FUNAKAWA Natsuko</DisplayName>
        <AccountId>450</AccountId>
        <AccountType/>
      </UserInfo>
      <UserInfo>
        <DisplayName>BUREESIRIRAT Arissara</DisplayName>
        <AccountId>171</AccountId>
        <AccountType/>
      </UserInfo>
      <UserInfo>
        <DisplayName>CHANTARAWARATHIT Ratthakamon</DisplayName>
        <AccountId>13</AccountId>
        <AccountType/>
      </UserInfo>
      <UserInfo>
        <DisplayName>RITTANG Pattarada</DisplayName>
        <AccountId>110</AccountId>
        <AccountType/>
      </UserInfo>
      <UserInfo>
        <DisplayName>NADER Moemen</DisplayName>
        <AccountId>682</AccountId>
        <AccountType/>
      </UserInfo>
      <UserInfo>
        <DisplayName>CHAIPRASERT Punnathon</DisplayName>
        <AccountId>18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BF5EC529BDD74FA6B4336211BCF9AA" ma:contentTypeVersion="34" ma:contentTypeDescription="Create a new document." ma:contentTypeScope="" ma:versionID="addb0df13bfc1ecc5faf88a9ecbbf702">
  <xsd:schema xmlns:xsd="http://www.w3.org/2001/XMLSchema" xmlns:xs="http://www.w3.org/2001/XMLSchema" xmlns:p="http://schemas.microsoft.com/office/2006/metadata/properties" xmlns:ns1="http://schemas.microsoft.com/sharepoint/v3" xmlns:ns2="fab558e8-5d1d-44c1-a867-e2d6c94ea8d8" xmlns:ns3="7a735b81-35d0-4da5-adb0-8a0e47427164" targetNamespace="http://schemas.microsoft.com/office/2006/metadata/properties" ma:root="true" ma:fieldsID="b5d14edb83ec77bd819ff1c42ac7332d" ns1:_="" ns2:_="" ns3:_="">
    <xsd:import namespace="http://schemas.microsoft.com/sharepoint/v3"/>
    <xsd:import namespace="fab558e8-5d1d-44c1-a867-e2d6c94ea8d8"/>
    <xsd:import namespace="7a735b81-35d0-4da5-adb0-8a0e474271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558e8-5d1d-44c1-a867-e2d6c94ea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735b81-35d0-4da5-adb0-8a0e474271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44090e-7667-487e-acdf-1b2755481afe}" ma:internalName="TaxCatchAll" ma:showField="CatchAllData" ma:web="7a735b81-35d0-4da5-adb0-8a0e47427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0D0B9-C19E-4A6B-A17B-52C109B58B48}">
  <ds:schemaRefs>
    <ds:schemaRef ds:uri="http://schemas.microsoft.com/sharepoint/v3/contenttype/forms"/>
  </ds:schemaRefs>
</ds:datastoreItem>
</file>

<file path=customXml/itemProps2.xml><?xml version="1.0" encoding="utf-8"?>
<ds:datastoreItem xmlns:ds="http://schemas.openxmlformats.org/officeDocument/2006/customXml" ds:itemID="{9EE3A609-6F7D-4375-8EBA-85C76747E504}">
  <ds:schemaRefs>
    <ds:schemaRef ds:uri="http://schemas.openxmlformats.org/officeDocument/2006/bibliography"/>
  </ds:schemaRefs>
</ds:datastoreItem>
</file>

<file path=customXml/itemProps3.xml><?xml version="1.0" encoding="utf-8"?>
<ds:datastoreItem xmlns:ds="http://schemas.openxmlformats.org/officeDocument/2006/customXml" ds:itemID="{21E44016-B8DA-4541-A62E-9F1E94855FB3}">
  <ds:schemaRefs>
    <ds:schemaRef ds:uri="http://schemas.microsoft.com/office/2006/metadata/properties"/>
    <ds:schemaRef ds:uri="http://schemas.microsoft.com/office/infopath/2007/PartnerControls"/>
    <ds:schemaRef ds:uri="fab558e8-5d1d-44c1-a867-e2d6c94ea8d8"/>
    <ds:schemaRef ds:uri="7a735b81-35d0-4da5-adb0-8a0e47427164"/>
    <ds:schemaRef ds:uri="http://schemas.microsoft.com/sharepoint/v3"/>
  </ds:schemaRefs>
</ds:datastoreItem>
</file>

<file path=customXml/itemProps4.xml><?xml version="1.0" encoding="utf-8"?>
<ds:datastoreItem xmlns:ds="http://schemas.openxmlformats.org/officeDocument/2006/customXml" ds:itemID="{BD8D6F7F-FA5A-4981-ADC4-7A38AF9E5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b558e8-5d1d-44c1-a867-e2d6c94ea8d8"/>
    <ds:schemaRef ds:uri="7a735b81-35d0-4da5-adb0-8a0e47427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CHANTARAWARATHIT Ratthakamon</dc:creator>
  <cp:keywords/>
  <dc:description/>
  <cp:lastModifiedBy>OPASPIRAWIT Krittanat</cp:lastModifiedBy>
  <cp:revision>7</cp:revision>
  <dcterms:created xsi:type="dcterms:W3CDTF">2024-07-09T12:17:00Z</dcterms:created>
  <dcterms:modified xsi:type="dcterms:W3CDTF">2024-07-09T12:36:00Z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2023-09-05T02:45:09Z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c7c11ff5-7011-4986-ad2f-1c196d81cc39</vt:lpwstr>
  </property>
  <property fmtid="{D5CDD505-2E9C-101B-9397-08002B2CF9AE}" pid="8" name="MSIP_Label_2059aa38-f392-4105-be92-628035578272_ContentBits">
    <vt:lpwstr>0</vt:lpwstr>
  </property>
  <property fmtid="{D5CDD505-2E9C-101B-9397-08002B2CF9AE}" pid="9" name="MediaServiceImageTags">
    <vt:lpwstr/>
  </property>
  <property fmtid="{D5CDD505-2E9C-101B-9397-08002B2CF9AE}" pid="10" name="ContentTypeId">
    <vt:lpwstr>0x0101006BBF5EC529BDD74FA6B4336211BCF9AA</vt:lpwstr>
  </property>
</Properties>
</file>